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F4B7B4" w14:textId="32344C5C" w:rsidR="00B8583E" w:rsidRPr="001770E2" w:rsidRDefault="00B8583E" w:rsidP="00B858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w:t>
      </w:r>
      <w:r w:rsidR="000042F9">
        <w:rPr>
          <w:rFonts w:ascii="Arial" w:eastAsia="Malgun Gothic" w:hAnsi="Arial" w:cs="Arial"/>
          <w:b/>
          <w:bCs/>
          <w:lang w:eastAsia="en-US"/>
        </w:rPr>
        <w:t>10</w:t>
      </w:r>
      <w:r w:rsidR="00676310">
        <w:rPr>
          <w:rFonts w:ascii="Arial" w:eastAsia="Malgun Gothic" w:hAnsi="Arial" w:cs="Arial"/>
          <w:b/>
          <w:bCs/>
          <w:lang w:eastAsia="en-US"/>
        </w:rPr>
        <w:t>bis-e</w:t>
      </w:r>
      <w:r>
        <w:rPr>
          <w:rFonts w:ascii="Arial" w:eastAsia="Malgun Gothic" w:hAnsi="Arial" w:cs="Arial"/>
          <w:b/>
          <w:bCs/>
          <w:lang w:eastAsia="en-US"/>
        </w:rPr>
        <w:tab/>
      </w:r>
      <w:r>
        <w:rPr>
          <w:rFonts w:ascii="Arial" w:eastAsia="Malgun Gothic" w:hAnsi="Arial" w:cs="Arial"/>
          <w:b/>
          <w:bCs/>
          <w:lang w:eastAsia="en-US"/>
        </w:rPr>
        <w:tab/>
      </w:r>
      <w:r>
        <w:rPr>
          <w:rFonts w:ascii="Arial" w:eastAsia="Malgun Gothic" w:hAnsi="Arial" w:cs="Arial"/>
          <w:b/>
          <w:bCs/>
          <w:lang w:eastAsia="en-US"/>
        </w:rPr>
        <w:tab/>
        <w:t>R1-2</w:t>
      </w:r>
      <w:r>
        <w:rPr>
          <w:rFonts w:ascii="Arial" w:eastAsia="ＭＳ 明朝" w:hAnsi="Arial" w:cs="Arial"/>
          <w:b/>
          <w:bCs/>
        </w:rPr>
        <w:t>2</w:t>
      </w:r>
      <w:r w:rsidR="00676310">
        <w:rPr>
          <w:rFonts w:ascii="Arial" w:eastAsia="ＭＳ 明朝" w:hAnsi="Arial" w:cs="Arial"/>
          <w:b/>
          <w:bCs/>
        </w:rPr>
        <w:t>0</w:t>
      </w:r>
      <w:r w:rsidR="009F1A73" w:rsidRPr="003C7D6E">
        <w:rPr>
          <w:rFonts w:ascii="Arial" w:eastAsia="ＭＳ 明朝" w:hAnsi="Arial" w:cs="Arial" w:hint="eastAsia"/>
          <w:b/>
          <w:bCs/>
        </w:rPr>
        <w:t>9</w:t>
      </w:r>
      <w:r w:rsidR="009F1A73" w:rsidRPr="003C7D6E">
        <w:rPr>
          <w:rFonts w:ascii="Arial" w:eastAsia="ＭＳ 明朝" w:hAnsi="Arial" w:cs="Arial"/>
          <w:b/>
          <w:bCs/>
        </w:rPr>
        <w:t>917</w:t>
      </w:r>
    </w:p>
    <w:p w14:paraId="13CF321B" w14:textId="19C4D16D" w:rsidR="00B8583E" w:rsidRDefault="00676310" w:rsidP="00B8583E">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e-Meeting</w:t>
      </w:r>
      <w:r w:rsidR="000042F9" w:rsidRPr="00525806">
        <w:rPr>
          <w:rFonts w:ascii="Arial" w:eastAsia="Malgun Gothic" w:hAnsi="Arial" w:cs="Arial"/>
          <w:b/>
          <w:bCs/>
          <w:lang w:val="en-US" w:eastAsia="en-US"/>
        </w:rPr>
        <w:t xml:space="preserve">, </w:t>
      </w:r>
      <w:r>
        <w:rPr>
          <w:rFonts w:ascii="Arial" w:eastAsia="Malgun Gothic" w:hAnsi="Arial" w:cs="Arial"/>
          <w:b/>
          <w:bCs/>
          <w:lang w:val="en-US" w:eastAsia="en-US"/>
        </w:rPr>
        <w:t>October</w:t>
      </w:r>
      <w:r w:rsidR="000042F9" w:rsidRPr="00525806">
        <w:rPr>
          <w:rFonts w:ascii="Arial" w:eastAsia="Malgun Gothic" w:hAnsi="Arial" w:cs="Arial"/>
          <w:b/>
          <w:bCs/>
          <w:lang w:val="en-US" w:eastAsia="en-US"/>
        </w:rPr>
        <w:t xml:space="preserve"> </w:t>
      </w:r>
      <w:r>
        <w:rPr>
          <w:rFonts w:ascii="Arial" w:eastAsia="Malgun Gothic" w:hAnsi="Arial" w:cs="Arial"/>
          <w:b/>
          <w:bCs/>
          <w:lang w:val="en-US" w:eastAsia="en-US"/>
        </w:rPr>
        <w:t>10</w:t>
      </w:r>
      <w:r w:rsidRPr="00676310">
        <w:rPr>
          <w:rFonts w:ascii="Arial" w:eastAsia="Malgun Gothic" w:hAnsi="Arial" w:cs="Arial"/>
          <w:b/>
          <w:bCs/>
          <w:vertAlign w:val="superscript"/>
          <w:lang w:val="en-US" w:eastAsia="en-US"/>
        </w:rPr>
        <w:t>th</w:t>
      </w:r>
      <w:r w:rsidR="000042F9" w:rsidRPr="00525806">
        <w:rPr>
          <w:rFonts w:ascii="Arial" w:eastAsia="Malgun Gothic" w:hAnsi="Arial" w:cs="Arial"/>
          <w:b/>
          <w:bCs/>
          <w:lang w:val="en-US" w:eastAsia="en-US"/>
        </w:rPr>
        <w:t xml:space="preserve"> – </w:t>
      </w:r>
      <w:r>
        <w:rPr>
          <w:rFonts w:ascii="Arial" w:eastAsia="Malgun Gothic" w:hAnsi="Arial" w:cs="Arial"/>
          <w:b/>
          <w:bCs/>
          <w:lang w:val="en-US" w:eastAsia="en-US"/>
        </w:rPr>
        <w:t>19</w:t>
      </w:r>
      <w:r w:rsidR="000042F9" w:rsidRPr="00676310">
        <w:rPr>
          <w:rFonts w:ascii="Arial" w:eastAsia="Malgun Gothic" w:hAnsi="Arial" w:cs="Arial"/>
          <w:b/>
          <w:bCs/>
          <w:vertAlign w:val="superscript"/>
          <w:lang w:val="en-US" w:eastAsia="en-US"/>
        </w:rPr>
        <w:t>th</w:t>
      </w:r>
      <w:r w:rsidR="000042F9" w:rsidRPr="00525806">
        <w:rPr>
          <w:rFonts w:ascii="Arial" w:eastAsia="Malgun Gothic" w:hAnsi="Arial" w:cs="Arial"/>
          <w:b/>
          <w:bCs/>
          <w:lang w:val="en-US" w:eastAsia="en-US"/>
        </w:rPr>
        <w:t>, 2022</w:t>
      </w:r>
    </w:p>
    <w:p w14:paraId="12626E7E" w14:textId="77777777" w:rsidR="000042F9" w:rsidRPr="00672CBF" w:rsidRDefault="000042F9" w:rsidP="00B8583E">
      <w:pPr>
        <w:tabs>
          <w:tab w:val="center" w:pos="4536"/>
          <w:tab w:val="right" w:pos="9072"/>
        </w:tabs>
        <w:spacing w:line="276" w:lineRule="auto"/>
        <w:rPr>
          <w:rFonts w:ascii="Arial" w:eastAsia="Malgun Gothic" w:hAnsi="Arial" w:cs="Arial"/>
          <w:b/>
          <w:bCs/>
          <w:szCs w:val="24"/>
          <w:lang w:eastAsia="en-US"/>
        </w:rPr>
      </w:pPr>
    </w:p>
    <w:p w14:paraId="0EC1EEE8" w14:textId="51430C0C" w:rsidR="00B8583E" w:rsidRPr="00F15A7A" w:rsidRDefault="00B8583E" w:rsidP="00B8583E">
      <w:pPr>
        <w:tabs>
          <w:tab w:val="left" w:pos="1985"/>
        </w:tabs>
        <w:spacing w:after="120" w:line="288" w:lineRule="auto"/>
        <w:ind w:left="2040" w:hangingChars="850" w:hanging="2040"/>
        <w:jc w:val="both"/>
        <w:rPr>
          <w:rFonts w:ascii="Arial" w:eastAsia="ＭＳ 明朝"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9.</w:t>
      </w:r>
      <w:r w:rsidR="00CB3E03">
        <w:rPr>
          <w:rFonts w:ascii="Arial" w:eastAsia="Malgun Gothic" w:hAnsi="Arial"/>
          <w:lang w:val="en-US" w:eastAsia="ko-KR"/>
        </w:rPr>
        <w:t>9</w:t>
      </w:r>
      <w:r>
        <w:rPr>
          <w:rFonts w:ascii="Arial" w:eastAsia="ＭＳ 明朝" w:hAnsi="Arial"/>
          <w:lang w:val="en-US"/>
        </w:rPr>
        <w:t>.</w:t>
      </w:r>
      <w:r>
        <w:rPr>
          <w:rFonts w:ascii="Arial" w:eastAsia="ＭＳ 明朝" w:hAnsi="Arial" w:hint="eastAsia"/>
          <w:lang w:val="en-US"/>
        </w:rPr>
        <w:t>1</w:t>
      </w:r>
    </w:p>
    <w:p w14:paraId="40F6FD7E" w14:textId="77777777" w:rsidR="00B8583E" w:rsidRPr="00E34C18" w:rsidRDefault="00B8583E" w:rsidP="00B858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Pr>
          <w:rFonts w:ascii="Arial" w:eastAsia="Malgun Gothic" w:hAnsi="Arial"/>
          <w:lang w:val="en-US" w:eastAsia="en-US"/>
        </w:rPr>
        <w:t>N</w:t>
      </w:r>
      <w:r w:rsidRPr="00E34C18">
        <w:rPr>
          <w:rFonts w:ascii="Arial" w:eastAsia="Malgun Gothic" w:hAnsi="Arial"/>
          <w:lang w:val="en-US" w:eastAsia="en-US"/>
        </w:rPr>
        <w:t>TT DOCOMO, INC.</w:t>
      </w:r>
    </w:p>
    <w:p w14:paraId="5E67A1FD" w14:textId="77777777" w:rsidR="00B8583E" w:rsidRPr="00E34C18" w:rsidRDefault="00B8583E" w:rsidP="00B858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Pr>
          <w:rFonts w:ascii="Arial" w:eastAsia="Malgun Gothic" w:hAnsi="Arial"/>
          <w:lang w:val="en-US" w:eastAsia="en-US"/>
        </w:rPr>
        <w:t>Discussion on m</w:t>
      </w:r>
      <w:r w:rsidRPr="00A44DB7">
        <w:rPr>
          <w:rFonts w:ascii="Arial" w:eastAsia="Malgun Gothic" w:hAnsi="Arial"/>
          <w:lang w:val="en-US" w:eastAsia="en-US"/>
        </w:rPr>
        <w:t>ulti-c</w:t>
      </w:r>
      <w:r>
        <w:rPr>
          <w:rFonts w:ascii="Arial" w:eastAsia="Malgun Gothic" w:hAnsi="Arial"/>
          <w:lang w:val="en-US" w:eastAsia="en-US"/>
        </w:rPr>
        <w:t>ell PUSCH/PDSCH scheduling with a single DCI</w:t>
      </w:r>
    </w:p>
    <w:p w14:paraId="48BE513C" w14:textId="77777777" w:rsidR="00B8583E" w:rsidRPr="00E34C18" w:rsidRDefault="00B8583E" w:rsidP="00B858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1C4FB9E3" w14:textId="4676A73B" w:rsidR="00E139EC" w:rsidRPr="006D35A3" w:rsidRDefault="00EF5B82">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4A930C9B" w14:textId="145A8450" w:rsidR="00B8583E" w:rsidRDefault="00B8583E" w:rsidP="00B8583E">
      <w:pPr>
        <w:spacing w:afterLines="50" w:after="120"/>
        <w:jc w:val="both"/>
        <w:rPr>
          <w:rFonts w:eastAsia="ＭＳ 明朝"/>
          <w:sz w:val="22"/>
          <w:szCs w:val="22"/>
          <w:lang w:val="en-US"/>
        </w:rPr>
      </w:pPr>
      <w:r>
        <w:rPr>
          <w:rFonts w:eastAsia="ＭＳ 明朝" w:hint="eastAsia"/>
          <w:sz w:val="22"/>
          <w:szCs w:val="22"/>
          <w:lang w:val="en-US"/>
        </w:rPr>
        <w:t>A</w:t>
      </w:r>
      <w:r>
        <w:rPr>
          <w:rFonts w:eastAsia="ＭＳ 明朝"/>
          <w:sz w:val="22"/>
          <w:szCs w:val="22"/>
          <w:lang w:val="en-US"/>
        </w:rPr>
        <w:t>t the RAN#94e meeting, a new WID on Multi-carrier enhancements (</w:t>
      </w:r>
      <w:proofErr w:type="spellStart"/>
      <w:r>
        <w:rPr>
          <w:rFonts w:eastAsia="ＭＳ 明朝"/>
          <w:sz w:val="22"/>
          <w:szCs w:val="22"/>
          <w:lang w:val="en-US"/>
        </w:rPr>
        <w:t>NR_MC_enh</w:t>
      </w:r>
      <w:proofErr w:type="spellEnd"/>
      <w:r>
        <w:rPr>
          <w:rFonts w:eastAsia="ＭＳ 明朝"/>
          <w:sz w:val="22"/>
          <w:szCs w:val="22"/>
          <w:lang w:val="en-US"/>
        </w:rPr>
        <w:t>) was approved and it was revised at the RAN#9</w:t>
      </w:r>
      <w:r w:rsidR="00B22496">
        <w:rPr>
          <w:rFonts w:eastAsia="ＭＳ 明朝"/>
          <w:sz w:val="22"/>
          <w:szCs w:val="22"/>
          <w:lang w:val="en-US"/>
        </w:rPr>
        <w:t>6</w:t>
      </w:r>
      <w:r>
        <w:rPr>
          <w:rFonts w:eastAsia="ＭＳ 明朝"/>
          <w:sz w:val="22"/>
          <w:szCs w:val="22"/>
          <w:lang w:val="en-US"/>
        </w:rPr>
        <w:t xml:space="preserve"> meeting [1]. The objectives of the core part WI are shown below.</w:t>
      </w:r>
    </w:p>
    <w:tbl>
      <w:tblPr>
        <w:tblStyle w:val="afa"/>
        <w:tblW w:w="0" w:type="auto"/>
        <w:tblLook w:val="04A0" w:firstRow="1" w:lastRow="0" w:firstColumn="1" w:lastColumn="0" w:noHBand="0" w:noVBand="1"/>
      </w:tblPr>
      <w:tblGrid>
        <w:gridCol w:w="9628"/>
      </w:tblGrid>
      <w:tr w:rsidR="00B8583E" w14:paraId="2C4E171F" w14:textId="77777777" w:rsidTr="006229FB">
        <w:tc>
          <w:tcPr>
            <w:tcW w:w="9628" w:type="dxa"/>
          </w:tcPr>
          <w:p w14:paraId="065781AF" w14:textId="77777777" w:rsidR="00B8583E" w:rsidRPr="00A62D44" w:rsidRDefault="00B8583E" w:rsidP="006229FB">
            <w:pPr>
              <w:rPr>
                <w:rFonts w:eastAsia="游明朝"/>
                <w:i/>
                <w:iCs/>
                <w:sz w:val="20"/>
                <w:lang w:eastAsia="en-GB"/>
              </w:rPr>
            </w:pPr>
            <w:r w:rsidRPr="00A62D44">
              <w:rPr>
                <w:rFonts w:eastAsia="游明朝"/>
                <w:i/>
                <w:iCs/>
                <w:sz w:val="20"/>
                <w:lang w:eastAsia="en-GB"/>
              </w:rPr>
              <w:t xml:space="preserve">1. Specify a solution for multi-cell PUSCH/PDSCH scheduling </w:t>
            </w:r>
            <w:bookmarkStart w:id="2" w:name="_Hlk101907526"/>
            <w:r w:rsidRPr="00A62D44">
              <w:rPr>
                <w:rFonts w:eastAsia="游明朝"/>
                <w:i/>
                <w:iCs/>
                <w:sz w:val="20"/>
                <w:lang w:eastAsia="en-GB"/>
              </w:rPr>
              <w:t>(one PDSCH/PUSCH per cell</w:t>
            </w:r>
            <w:bookmarkEnd w:id="2"/>
            <w:r w:rsidRPr="00A62D44">
              <w:rPr>
                <w:rFonts w:eastAsia="游明朝"/>
                <w:i/>
                <w:iCs/>
                <w:sz w:val="20"/>
                <w:lang w:eastAsia="en-GB"/>
              </w:rPr>
              <w:t>) with a single DCI [RAN1]</w:t>
            </w:r>
          </w:p>
          <w:p w14:paraId="6616D536"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Identify the maximum number of cells that can be scheduled simultaneously</w:t>
            </w:r>
          </w:p>
          <w:p w14:paraId="14FE732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intra-band and inter-band CA operation</w:t>
            </w:r>
          </w:p>
          <w:p w14:paraId="00936BCB"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Consider both FR1 and FR2</w:t>
            </w:r>
          </w:p>
          <w:p w14:paraId="329B0411"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The single DCI shall be optimized for 3 or more cells for the multi-cell PUSCH/PDSCH scheduling</w:t>
            </w:r>
          </w:p>
          <w:p w14:paraId="7FF7D84A" w14:textId="77777777" w:rsidR="00B8583E" w:rsidRPr="00A62D44" w:rsidRDefault="00B8583E" w:rsidP="006229FB">
            <w:pPr>
              <w:rPr>
                <w:rFonts w:eastAsia="游明朝"/>
                <w:i/>
                <w:iCs/>
                <w:sz w:val="20"/>
              </w:rPr>
            </w:pPr>
            <w:r w:rsidRPr="00A62D44">
              <w:rPr>
                <w:rFonts w:eastAsia="游明朝" w:hint="eastAsia"/>
                <w:i/>
                <w:iCs/>
                <w:sz w:val="20"/>
              </w:rPr>
              <w:t>2</w:t>
            </w:r>
            <w:r w:rsidRPr="00A62D44">
              <w:rPr>
                <w:rFonts w:eastAsia="游明朝"/>
                <w:i/>
                <w:iCs/>
                <w:sz w:val="20"/>
              </w:rPr>
              <w:t>. Study and if necessary specify following enhancements for multi-carrier UL operation [RAN1, RAN2, RAN4]</w:t>
            </w:r>
          </w:p>
          <w:p w14:paraId="62318B99"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UL Tx switching schemes across up to 3 or 4 bands with restriction of up to 2 Tx simultaneous transmission for FR1 UEs, including mechanisms to enable more configured UL bands than its simultaneous transmission capability and to support dynamic Tx carrier switching across the configured bands for both single TAG and multiple TAGs configurations (RAN1, RAN4)</w:t>
            </w:r>
          </w:p>
          <w:p w14:paraId="21C566CB"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U</w:t>
            </w:r>
            <w:r w:rsidRPr="00A62D44">
              <w:rPr>
                <w:rFonts w:eastAsia="游明朝"/>
                <w:i/>
                <w:iCs/>
                <w:sz w:val="20"/>
              </w:rPr>
              <w:t>E capability and RRC configuration related signalling (RAN2)</w:t>
            </w:r>
          </w:p>
          <w:p w14:paraId="2D05370A"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 xml:space="preserve">ote: strive for </w:t>
            </w:r>
            <w:r w:rsidRPr="00A62D44">
              <w:rPr>
                <w:rFonts w:eastAsia="游明朝"/>
                <w:i/>
                <w:iCs/>
                <w:sz w:val="20"/>
                <w:lang w:eastAsia="en-GB"/>
              </w:rPr>
              <w:t>RAN1/2 design agnostic with the number of bands, i.e., common design between 3 and 4 bands</w:t>
            </w:r>
          </w:p>
          <w:p w14:paraId="3C1D4470" w14:textId="77777777" w:rsidR="00B8583E" w:rsidRPr="00A62D44"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no additional TAG is introduced for UL transmission on a carrier without corresponding DL carrier</w:t>
            </w:r>
          </w:p>
          <w:p w14:paraId="49D7534E" w14:textId="77777777" w:rsidR="00B8583E" w:rsidRDefault="00B8583E">
            <w:pPr>
              <w:numPr>
                <w:ilvl w:val="1"/>
                <w:numId w:val="7"/>
              </w:numPr>
              <w:rPr>
                <w:rFonts w:eastAsia="游明朝"/>
                <w:i/>
                <w:iCs/>
                <w:sz w:val="20"/>
                <w:lang w:eastAsia="en-GB"/>
              </w:rPr>
            </w:pPr>
            <w:r w:rsidRPr="00A62D44">
              <w:rPr>
                <w:rFonts w:eastAsia="游明朝" w:hint="eastAsia"/>
                <w:i/>
                <w:iCs/>
                <w:sz w:val="20"/>
              </w:rPr>
              <w:t>N</w:t>
            </w:r>
            <w:r w:rsidRPr="00A62D44">
              <w:rPr>
                <w:rFonts w:eastAsia="游明朝"/>
                <w:i/>
                <w:iCs/>
                <w:sz w:val="20"/>
              </w:rPr>
              <w:t>ote: this objective does not target to extend the SUL framework to support more than 1 SUL for 1 NUL</w:t>
            </w:r>
          </w:p>
          <w:p w14:paraId="64A3B046" w14:textId="77777777" w:rsidR="00B8583E" w:rsidRPr="00C911A8" w:rsidRDefault="00B8583E">
            <w:pPr>
              <w:pStyle w:val="afc"/>
              <w:numPr>
                <w:ilvl w:val="1"/>
                <w:numId w:val="7"/>
              </w:numPr>
              <w:ind w:leftChars="0"/>
              <w:rPr>
                <w:rFonts w:eastAsia="游明朝"/>
                <w:i/>
                <w:iCs/>
                <w:sz w:val="20"/>
                <w:lang w:eastAsia="en-GB"/>
              </w:rPr>
            </w:pPr>
            <w:r w:rsidRPr="00C911A8">
              <w:rPr>
                <w:rFonts w:eastAsia="游明朝"/>
                <w:i/>
                <w:iCs/>
                <w:sz w:val="20"/>
                <w:lang w:eastAsia="en-GB"/>
              </w:rPr>
              <w:t>Note: Extension of TX switching for 2 bands to multiple TAG configurations is included in the scope. The work is limited to RAN4.</w:t>
            </w:r>
          </w:p>
          <w:p w14:paraId="76AE5E92" w14:textId="77777777" w:rsidR="00B8583E" w:rsidRPr="00A62D44" w:rsidRDefault="00B8583E">
            <w:pPr>
              <w:numPr>
                <w:ilvl w:val="0"/>
                <w:numId w:val="7"/>
              </w:numPr>
              <w:rPr>
                <w:rFonts w:eastAsia="游明朝"/>
                <w:i/>
                <w:iCs/>
                <w:sz w:val="20"/>
                <w:lang w:eastAsia="en-GB"/>
              </w:rPr>
            </w:pPr>
            <w:r w:rsidRPr="00A62D44">
              <w:rPr>
                <w:rFonts w:eastAsia="游明朝"/>
                <w:i/>
                <w:iCs/>
                <w:sz w:val="20"/>
                <w:lang w:eastAsia="en-GB"/>
              </w:rPr>
              <w:t>Switching time and other RF aspects, and RRM requirements for above UL Tx switching schemes across up to 3 or 4 bands (RAN4)</w:t>
            </w:r>
          </w:p>
          <w:p w14:paraId="1A6EEB85" w14:textId="77777777" w:rsidR="00B8583E" w:rsidRPr="00A62D44" w:rsidRDefault="00B8583E">
            <w:pPr>
              <w:numPr>
                <w:ilvl w:val="1"/>
                <w:numId w:val="7"/>
              </w:numPr>
              <w:rPr>
                <w:rFonts w:eastAsia="游明朝"/>
                <w:sz w:val="20"/>
                <w:lang w:eastAsia="en-GB"/>
              </w:rPr>
            </w:pPr>
            <w:r w:rsidRPr="00A62D44">
              <w:rPr>
                <w:rFonts w:eastAsia="游明朝" w:hint="eastAsia"/>
                <w:i/>
                <w:iCs/>
                <w:sz w:val="20"/>
              </w:rPr>
              <w:t>N</w:t>
            </w:r>
            <w:r w:rsidRPr="00A62D44">
              <w:rPr>
                <w:rFonts w:eastAsia="游明朝"/>
                <w:i/>
                <w:iCs/>
                <w:sz w:val="20"/>
              </w:rPr>
              <w:t xml:space="preserve">ote: Prioritize </w:t>
            </w:r>
            <w:r w:rsidRPr="00A62D44">
              <w:rPr>
                <w:rFonts w:eastAsia="游明朝"/>
                <w:i/>
                <w:iCs/>
                <w:sz w:val="20"/>
                <w:lang w:eastAsia="en-GB"/>
              </w:rPr>
              <w:t>UL Tx switching across up to 3 bands is to be addressed first and then that for up to 4 bands can also be addressed</w:t>
            </w:r>
          </w:p>
        </w:tc>
      </w:tr>
    </w:tbl>
    <w:p w14:paraId="4AD9D6E1" w14:textId="77777777" w:rsidR="00B8583E" w:rsidRDefault="00B8583E" w:rsidP="00B8583E">
      <w:pPr>
        <w:rPr>
          <w:b/>
        </w:rPr>
      </w:pPr>
    </w:p>
    <w:p w14:paraId="22154EAE" w14:textId="77777777" w:rsidR="00B8583E" w:rsidRPr="003E0E4E" w:rsidRDefault="00B8583E" w:rsidP="00B8583E">
      <w:pPr>
        <w:spacing w:afterLines="50" w:after="120"/>
        <w:jc w:val="both"/>
        <w:rPr>
          <w:rFonts w:eastAsia="ＭＳ 明朝"/>
          <w:sz w:val="22"/>
          <w:szCs w:val="22"/>
          <w:lang w:val="en-US"/>
        </w:rPr>
      </w:pPr>
      <w:r>
        <w:rPr>
          <w:rFonts w:eastAsia="ＭＳ 明朝"/>
          <w:sz w:val="22"/>
          <w:szCs w:val="22"/>
          <w:lang w:val="en-US"/>
        </w:rPr>
        <w:t>In this contribution, we discuss on the objective 1, i.e., multi-cell PUSCH/PDSCH scheduling with a single DCI.</w:t>
      </w:r>
    </w:p>
    <w:p w14:paraId="093EFF21" w14:textId="53B4BA19" w:rsidR="00C4049C" w:rsidRDefault="00C4049C" w:rsidP="00F26F8D">
      <w:pPr>
        <w:spacing w:afterLines="50" w:after="120"/>
        <w:jc w:val="both"/>
        <w:rPr>
          <w:rFonts w:eastAsia="ＭＳ 明朝"/>
          <w:sz w:val="22"/>
          <w:szCs w:val="22"/>
          <w:lang w:val="en-US"/>
        </w:rPr>
      </w:pPr>
    </w:p>
    <w:p w14:paraId="57542E24" w14:textId="77777777" w:rsidR="00B8583E" w:rsidRPr="00B8583E" w:rsidRDefault="00B8583E" w:rsidP="00F26F8D">
      <w:pPr>
        <w:spacing w:afterLines="50" w:after="120"/>
        <w:jc w:val="both"/>
        <w:rPr>
          <w:rFonts w:eastAsia="ＭＳ 明朝"/>
          <w:sz w:val="22"/>
          <w:szCs w:val="22"/>
          <w:lang w:val="en-US"/>
        </w:rPr>
      </w:pPr>
    </w:p>
    <w:p w14:paraId="079EBB15" w14:textId="24232697" w:rsidR="00E77DB5" w:rsidRDefault="00B8583E">
      <w:pPr>
        <w:pStyle w:val="1"/>
        <w:numPr>
          <w:ilvl w:val="0"/>
          <w:numId w:val="5"/>
        </w:numPr>
        <w:spacing w:before="180" w:after="120"/>
        <w:rPr>
          <w:rFonts w:eastAsia="ＭＳ 明朝"/>
          <w:b/>
          <w:bCs/>
          <w:szCs w:val="24"/>
          <w:lang w:val="en-US"/>
        </w:rPr>
      </w:pPr>
      <w:r>
        <w:rPr>
          <w:rFonts w:eastAsia="ＭＳ 明朝"/>
          <w:b/>
          <w:bCs/>
          <w:szCs w:val="24"/>
          <w:lang w:val="en-US"/>
        </w:rPr>
        <w:lastRenderedPageBreak/>
        <w:t>Discussion</w:t>
      </w:r>
    </w:p>
    <w:p w14:paraId="738C374F" w14:textId="2B981C01" w:rsidR="007256C7" w:rsidRDefault="004C0D68" w:rsidP="007256C7">
      <w:pPr>
        <w:rPr>
          <w:sz w:val="22"/>
          <w:szCs w:val="18"/>
          <w:lang w:val="en-US"/>
        </w:rPr>
      </w:pPr>
      <w:r>
        <w:rPr>
          <w:sz w:val="22"/>
          <w:szCs w:val="18"/>
          <w:lang w:val="en-US"/>
        </w:rPr>
        <w:t xml:space="preserve">Based on the following agreement </w:t>
      </w:r>
      <w:r w:rsidR="008C2FC0">
        <w:rPr>
          <w:sz w:val="22"/>
          <w:szCs w:val="18"/>
          <w:lang w:val="en-US"/>
        </w:rPr>
        <w:t xml:space="preserve">made </w:t>
      </w:r>
      <w:r>
        <w:rPr>
          <w:sz w:val="22"/>
          <w:szCs w:val="18"/>
          <w:lang w:val="en-US"/>
        </w:rPr>
        <w:t>a</w:t>
      </w:r>
      <w:r w:rsidR="007256C7">
        <w:rPr>
          <w:sz w:val="22"/>
          <w:szCs w:val="18"/>
          <w:lang w:val="en-US"/>
        </w:rPr>
        <w:t>t the RAN1#109-e meeting,</w:t>
      </w:r>
      <w:r>
        <w:rPr>
          <w:sz w:val="22"/>
          <w:szCs w:val="18"/>
          <w:lang w:val="en-US"/>
        </w:rPr>
        <w:t xml:space="preserve"> </w:t>
      </w:r>
      <w:r w:rsidR="00A11C6D">
        <w:rPr>
          <w:sz w:val="22"/>
          <w:szCs w:val="18"/>
          <w:lang w:val="en-US"/>
        </w:rPr>
        <w:t xml:space="preserve">DCI which schedules </w:t>
      </w:r>
      <w:r w:rsidRPr="007256C7">
        <w:rPr>
          <w:sz w:val="21"/>
          <w:szCs w:val="16"/>
          <w:lang w:eastAsia="zh-CN"/>
        </w:rPr>
        <w:t>multiple PUSCHs</w:t>
      </w:r>
      <w:r w:rsidR="00A11C6D">
        <w:rPr>
          <w:sz w:val="21"/>
          <w:szCs w:val="16"/>
          <w:lang w:eastAsia="zh-CN"/>
        </w:rPr>
        <w:t>/PDSCHs</w:t>
      </w:r>
      <w:r w:rsidRPr="007256C7">
        <w:rPr>
          <w:sz w:val="21"/>
          <w:szCs w:val="16"/>
          <w:lang w:eastAsia="zh-CN"/>
        </w:rPr>
        <w:t xml:space="preserve"> on multiple cells</w:t>
      </w:r>
      <w:r>
        <w:rPr>
          <w:sz w:val="21"/>
          <w:szCs w:val="16"/>
          <w:lang w:eastAsia="zh-CN"/>
        </w:rPr>
        <w:t xml:space="preserve"> </w:t>
      </w:r>
      <w:r w:rsidR="008C2FC0">
        <w:rPr>
          <w:sz w:val="21"/>
          <w:szCs w:val="16"/>
          <w:lang w:eastAsia="zh-CN"/>
        </w:rPr>
        <w:t>is</w:t>
      </w:r>
      <w:r>
        <w:rPr>
          <w:sz w:val="21"/>
          <w:szCs w:val="16"/>
          <w:lang w:eastAsia="zh-CN"/>
        </w:rPr>
        <w:t xml:space="preserve"> described as DCI format 0_X</w:t>
      </w:r>
      <w:r w:rsidR="00A11C6D">
        <w:rPr>
          <w:sz w:val="21"/>
          <w:szCs w:val="16"/>
          <w:lang w:eastAsia="zh-CN"/>
        </w:rPr>
        <w:t>/</w:t>
      </w:r>
      <w:r>
        <w:rPr>
          <w:sz w:val="21"/>
          <w:szCs w:val="16"/>
          <w:lang w:eastAsia="zh-CN"/>
        </w:rPr>
        <w:t>DCI format 1_X respectively in this contribution</w:t>
      </w:r>
      <w:r w:rsidR="007256C7">
        <w:rPr>
          <w:sz w:val="22"/>
          <w:szCs w:val="18"/>
          <w:lang w:val="en-US"/>
        </w:rPr>
        <w:t>;</w:t>
      </w:r>
    </w:p>
    <w:p w14:paraId="03FEC95F" w14:textId="77777777" w:rsidR="004C0D68" w:rsidRPr="004C0D68" w:rsidRDefault="004C0D68" w:rsidP="007256C7">
      <w:pPr>
        <w:rPr>
          <w:sz w:val="22"/>
          <w:szCs w:val="18"/>
          <w:lang w:val="en-US"/>
        </w:rPr>
      </w:pPr>
    </w:p>
    <w:tbl>
      <w:tblPr>
        <w:tblStyle w:val="afa"/>
        <w:tblW w:w="0" w:type="auto"/>
        <w:tblLook w:val="04A0" w:firstRow="1" w:lastRow="0" w:firstColumn="1" w:lastColumn="0" w:noHBand="0" w:noVBand="1"/>
      </w:tblPr>
      <w:tblGrid>
        <w:gridCol w:w="9962"/>
      </w:tblGrid>
      <w:tr w:rsidR="007256C7" w14:paraId="493A85AD" w14:textId="77777777" w:rsidTr="007256C7">
        <w:tc>
          <w:tcPr>
            <w:tcW w:w="9962" w:type="dxa"/>
          </w:tcPr>
          <w:p w14:paraId="54A87F7B" w14:textId="77777777" w:rsidR="007256C7" w:rsidRPr="007256C7" w:rsidRDefault="007256C7" w:rsidP="007256C7">
            <w:pPr>
              <w:rPr>
                <w:b/>
                <w:bCs/>
                <w:sz w:val="21"/>
                <w:szCs w:val="16"/>
                <w:highlight w:val="green"/>
                <w:lang w:eastAsia="zh-CN"/>
              </w:rPr>
            </w:pPr>
            <w:r w:rsidRPr="007256C7">
              <w:rPr>
                <w:b/>
                <w:bCs/>
                <w:sz w:val="21"/>
                <w:szCs w:val="16"/>
                <w:highlight w:val="green"/>
                <w:lang w:eastAsia="zh-CN"/>
              </w:rPr>
              <w:t>Agreement</w:t>
            </w:r>
          </w:p>
          <w:p w14:paraId="5F2F788F" w14:textId="77777777" w:rsidR="007256C7" w:rsidRPr="007256C7" w:rsidRDefault="007256C7" w:rsidP="007256C7">
            <w:pPr>
              <w:rPr>
                <w:sz w:val="21"/>
                <w:szCs w:val="16"/>
                <w:lang w:eastAsia="zh-CN"/>
              </w:rPr>
            </w:pPr>
            <w:r w:rsidRPr="007256C7">
              <w:rPr>
                <w:sz w:val="21"/>
                <w:szCs w:val="16"/>
                <w:lang w:eastAsia="zh-CN"/>
              </w:rPr>
              <w:t>Agree the following terminologies ONLY for convenience of discussion:</w:t>
            </w:r>
          </w:p>
          <w:p w14:paraId="3B30EED9"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0_X is used for scheduling multiple PUSCHs on multiple cells with one PUSCH per cell</w:t>
            </w:r>
          </w:p>
          <w:p w14:paraId="5F47E00F" w14:textId="77777777" w:rsidR="007256C7" w:rsidRPr="007256C7" w:rsidRDefault="007256C7">
            <w:pPr>
              <w:numPr>
                <w:ilvl w:val="0"/>
                <w:numId w:val="9"/>
              </w:numPr>
              <w:overflowPunct/>
              <w:autoSpaceDE/>
              <w:autoSpaceDN/>
              <w:adjustRightInd/>
              <w:spacing w:after="0"/>
              <w:textAlignment w:val="auto"/>
              <w:rPr>
                <w:sz w:val="21"/>
                <w:szCs w:val="16"/>
                <w:lang w:eastAsia="zh-CN"/>
              </w:rPr>
            </w:pPr>
            <w:r w:rsidRPr="007256C7">
              <w:rPr>
                <w:sz w:val="21"/>
                <w:szCs w:val="16"/>
                <w:lang w:eastAsia="zh-CN"/>
              </w:rPr>
              <w:t>DCI format 1_X is used for scheduling multiple PDSCHs on multiple cells with one PDSCH per cell.</w:t>
            </w:r>
          </w:p>
          <w:p w14:paraId="67C69B23" w14:textId="1F69A87F" w:rsidR="007256C7" w:rsidRPr="007256C7" w:rsidRDefault="007256C7" w:rsidP="007256C7">
            <w:pPr>
              <w:rPr>
                <w:rFonts w:eastAsia="SimSun"/>
                <w:lang w:eastAsia="zh-CN"/>
              </w:rPr>
            </w:pPr>
            <w:r w:rsidRPr="007256C7">
              <w:rPr>
                <w:sz w:val="21"/>
                <w:szCs w:val="16"/>
                <w:lang w:eastAsia="zh-CN"/>
              </w:rPr>
              <w:t>The above does not imply introducing new DCI format(s) at this point.</w:t>
            </w:r>
          </w:p>
        </w:tc>
      </w:tr>
    </w:tbl>
    <w:p w14:paraId="09D06FC2" w14:textId="77777777" w:rsidR="007256C7" w:rsidRDefault="007256C7" w:rsidP="007256C7">
      <w:pPr>
        <w:rPr>
          <w:sz w:val="22"/>
          <w:szCs w:val="18"/>
          <w:lang w:val="en-US"/>
        </w:rPr>
      </w:pPr>
    </w:p>
    <w:p w14:paraId="6124EC31" w14:textId="77777777" w:rsidR="007256C7" w:rsidRPr="007256C7" w:rsidRDefault="007256C7" w:rsidP="007256C7">
      <w:pPr>
        <w:rPr>
          <w:sz w:val="22"/>
          <w:szCs w:val="18"/>
          <w:lang w:val="en-US"/>
        </w:rPr>
      </w:pPr>
    </w:p>
    <w:p w14:paraId="46E829A4" w14:textId="4B93B85E" w:rsidR="005814FF" w:rsidRPr="005814FF" w:rsidRDefault="00B8583E">
      <w:pPr>
        <w:pStyle w:val="2"/>
        <w:numPr>
          <w:ilvl w:val="1"/>
          <w:numId w:val="5"/>
        </w:numPr>
        <w:rPr>
          <w:b/>
          <w:bCs/>
        </w:rPr>
      </w:pPr>
      <w:r>
        <w:rPr>
          <w:b/>
          <w:bCs/>
        </w:rPr>
        <w:t>T</w:t>
      </w:r>
      <w:r w:rsidRPr="00B8583E">
        <w:rPr>
          <w:b/>
          <w:bCs/>
        </w:rPr>
        <w:t>arget scenarios and assumptions</w:t>
      </w:r>
    </w:p>
    <w:p w14:paraId="0AC38815" w14:textId="14321BC0" w:rsidR="00676310" w:rsidRDefault="00676310" w:rsidP="00676310">
      <w:pPr>
        <w:spacing w:afterLines="50" w:after="120"/>
        <w:jc w:val="both"/>
        <w:rPr>
          <w:rFonts w:eastAsia="ＭＳ 明朝"/>
          <w:sz w:val="22"/>
          <w:szCs w:val="22"/>
        </w:rPr>
      </w:pPr>
      <w:r w:rsidRPr="00676310">
        <w:rPr>
          <w:rFonts w:eastAsia="ＭＳ 明朝"/>
          <w:sz w:val="22"/>
          <w:szCs w:val="22"/>
        </w:rPr>
        <w:t>As described in the work plan [2], the allocated TUs and meetings for this WI are quite limited, and hence it is important for the timely completion to clarify the common understandings and to narrow-down the scope of the target scenarios/assumptions. Accordingly, the target scenario/assumptions were discussed at the last RAN1 meeting and the following agreements were made;</w:t>
      </w:r>
    </w:p>
    <w:tbl>
      <w:tblPr>
        <w:tblStyle w:val="afa"/>
        <w:tblW w:w="0" w:type="auto"/>
        <w:tblLook w:val="04A0" w:firstRow="1" w:lastRow="0" w:firstColumn="1" w:lastColumn="0" w:noHBand="0" w:noVBand="1"/>
      </w:tblPr>
      <w:tblGrid>
        <w:gridCol w:w="9962"/>
      </w:tblGrid>
      <w:tr w:rsidR="00676310" w14:paraId="2FC9EC08" w14:textId="77777777" w:rsidTr="00676310">
        <w:tc>
          <w:tcPr>
            <w:tcW w:w="9962" w:type="dxa"/>
          </w:tcPr>
          <w:p w14:paraId="00CCD892" w14:textId="77777777" w:rsidR="00676310" w:rsidRPr="00AF1B80" w:rsidRDefault="00676310" w:rsidP="00676310">
            <w:pPr>
              <w:rPr>
                <w:b/>
                <w:bCs/>
                <w:sz w:val="21"/>
                <w:szCs w:val="16"/>
                <w:highlight w:val="green"/>
                <w:lang w:eastAsia="x-none"/>
              </w:rPr>
            </w:pPr>
            <w:r w:rsidRPr="00AF1B80">
              <w:rPr>
                <w:b/>
                <w:bCs/>
                <w:sz w:val="21"/>
                <w:szCs w:val="16"/>
                <w:highlight w:val="green"/>
                <w:lang w:eastAsia="x-none"/>
              </w:rPr>
              <w:t>Agreement</w:t>
            </w:r>
          </w:p>
          <w:p w14:paraId="1EE73F41" w14:textId="2DE5DCF1" w:rsidR="00676310" w:rsidRPr="00AF1B80" w:rsidRDefault="00676310" w:rsidP="00676310">
            <w:pPr>
              <w:rPr>
                <w:rFonts w:eastAsia="KaiTi"/>
                <w:sz w:val="21"/>
                <w:szCs w:val="16"/>
                <w:lang w:eastAsia="zh-CN"/>
              </w:rPr>
            </w:pPr>
            <w:r w:rsidRPr="00AF1B80">
              <w:rPr>
                <w:rFonts w:eastAsia="KaiTi"/>
                <w:sz w:val="21"/>
                <w:szCs w:val="16"/>
                <w:lang w:eastAsia="zh-CN"/>
              </w:rPr>
              <w:t>All the co-scheduled cells by a DCI format 0_X and the scheduling cell are included in the same PUCCH group.</w:t>
            </w:r>
          </w:p>
          <w:p w14:paraId="10D46E6D" w14:textId="77777777" w:rsidR="00676310" w:rsidRPr="00AF1B80" w:rsidRDefault="00676310" w:rsidP="00676310">
            <w:pPr>
              <w:rPr>
                <w:b/>
                <w:bCs/>
                <w:sz w:val="21"/>
                <w:szCs w:val="16"/>
                <w:highlight w:val="green"/>
                <w:lang w:eastAsia="x-none"/>
              </w:rPr>
            </w:pPr>
            <w:r w:rsidRPr="00AF1B80">
              <w:rPr>
                <w:b/>
                <w:bCs/>
                <w:sz w:val="21"/>
                <w:szCs w:val="16"/>
                <w:highlight w:val="green"/>
                <w:lang w:eastAsia="x-none"/>
              </w:rPr>
              <w:t>Agreement</w:t>
            </w:r>
          </w:p>
          <w:p w14:paraId="409D0A63" w14:textId="77777777" w:rsidR="00676310" w:rsidRPr="00AF1B80" w:rsidRDefault="00676310" w:rsidP="00676310">
            <w:pPr>
              <w:numPr>
                <w:ilvl w:val="0"/>
                <w:numId w:val="10"/>
              </w:numPr>
              <w:adjustRightInd/>
              <w:snapToGrid w:val="0"/>
              <w:spacing w:after="60"/>
              <w:jc w:val="both"/>
              <w:textAlignment w:val="auto"/>
              <w:rPr>
                <w:rFonts w:eastAsia="Times New Roman"/>
                <w:color w:val="000000"/>
                <w:sz w:val="21"/>
                <w:szCs w:val="16"/>
                <w:lang w:eastAsia="en-US"/>
              </w:rPr>
            </w:pPr>
            <w:r w:rsidRPr="00AF1B80">
              <w:rPr>
                <w:rFonts w:eastAsia="Times New Roman"/>
                <w:color w:val="000000"/>
                <w:sz w:val="21"/>
                <w:szCs w:val="16"/>
              </w:rPr>
              <w:t>At least cases 1-1 and 1-2 on SCS are supported:</w:t>
            </w:r>
          </w:p>
          <w:p w14:paraId="63A45A0B" w14:textId="77777777" w:rsidR="00676310" w:rsidRPr="00AF1B80" w:rsidRDefault="00676310" w:rsidP="00676310">
            <w:pPr>
              <w:numPr>
                <w:ilvl w:val="0"/>
                <w:numId w:val="11"/>
              </w:numPr>
              <w:adjustRightInd/>
              <w:snapToGrid w:val="0"/>
              <w:spacing w:after="60"/>
              <w:jc w:val="both"/>
              <w:textAlignment w:val="auto"/>
              <w:rPr>
                <w:rFonts w:eastAsia="Times New Roman"/>
                <w:color w:val="000000"/>
                <w:sz w:val="21"/>
                <w:szCs w:val="16"/>
              </w:rPr>
            </w:pPr>
            <w:r w:rsidRPr="00AF1B80">
              <w:rPr>
                <w:rFonts w:eastAsia="Times New Roman"/>
                <w:color w:val="000000"/>
                <w:sz w:val="21"/>
                <w:szCs w:val="16"/>
              </w:rPr>
              <w:t>Case 1-1: A DCI format 0-X/1-X on a scheduling cell can schedule multiple cells including the scheduling cell and same SCS is used among all the co-scheduled cells including the scheduling cell.</w:t>
            </w:r>
          </w:p>
          <w:p w14:paraId="331F4F48" w14:textId="77777777" w:rsidR="00676310" w:rsidRPr="00AF1B80" w:rsidRDefault="00676310" w:rsidP="00676310">
            <w:pPr>
              <w:numPr>
                <w:ilvl w:val="0"/>
                <w:numId w:val="11"/>
              </w:numPr>
              <w:adjustRightInd/>
              <w:snapToGrid w:val="0"/>
              <w:spacing w:after="60"/>
              <w:jc w:val="both"/>
              <w:textAlignment w:val="auto"/>
              <w:rPr>
                <w:rFonts w:eastAsia="Times New Roman"/>
                <w:color w:val="000000"/>
                <w:sz w:val="21"/>
                <w:szCs w:val="16"/>
              </w:rPr>
            </w:pPr>
            <w:r w:rsidRPr="00AF1B80">
              <w:rPr>
                <w:rFonts w:eastAsia="Times New Roman"/>
                <w:color w:val="000000"/>
                <w:sz w:val="21"/>
                <w:szCs w:val="16"/>
              </w:rPr>
              <w:t>Case 1-2: A DCI format 0-X/1-X on a scheduling cell can schedule multiple cells not including the scheduling cell and same SCS is used among all the co-scheduled cells which may be same or different to the SCS of the scheduling cell.</w:t>
            </w:r>
          </w:p>
          <w:p w14:paraId="53315D97" w14:textId="77777777" w:rsidR="00676310" w:rsidRPr="00AF1B80" w:rsidRDefault="00676310" w:rsidP="00676310">
            <w:pPr>
              <w:numPr>
                <w:ilvl w:val="0"/>
                <w:numId w:val="11"/>
              </w:numPr>
              <w:adjustRightInd/>
              <w:snapToGrid w:val="0"/>
              <w:spacing w:after="60"/>
              <w:jc w:val="both"/>
              <w:textAlignment w:val="auto"/>
              <w:rPr>
                <w:rFonts w:eastAsia="Times New Roman"/>
                <w:color w:val="000000"/>
                <w:sz w:val="21"/>
                <w:szCs w:val="16"/>
              </w:rPr>
            </w:pPr>
            <w:r w:rsidRPr="00AF1B80">
              <w:rPr>
                <w:rFonts w:eastAsia="Times New Roman"/>
                <w:color w:val="000000"/>
                <w:sz w:val="21"/>
                <w:szCs w:val="16"/>
              </w:rPr>
              <w:t>Case 1-3: A DCI format 0-X/1-X on a scheduling cell can schedule multiple cells including the scheduling cell and different SCS is used among the co-scheduled cells including the scheduling cell.</w:t>
            </w:r>
          </w:p>
          <w:p w14:paraId="27E03AEE" w14:textId="77777777" w:rsidR="00676310" w:rsidRPr="00AF1B80" w:rsidRDefault="00676310" w:rsidP="00676310">
            <w:pPr>
              <w:numPr>
                <w:ilvl w:val="0"/>
                <w:numId w:val="11"/>
              </w:numPr>
              <w:adjustRightInd/>
              <w:snapToGrid w:val="0"/>
              <w:spacing w:after="60"/>
              <w:jc w:val="both"/>
              <w:textAlignment w:val="auto"/>
              <w:rPr>
                <w:rFonts w:eastAsia="Times New Roman"/>
                <w:color w:val="000000"/>
                <w:sz w:val="21"/>
                <w:szCs w:val="16"/>
              </w:rPr>
            </w:pPr>
            <w:r w:rsidRPr="00AF1B80">
              <w:rPr>
                <w:rFonts w:eastAsia="Times New Roman"/>
                <w:color w:val="000000"/>
                <w:sz w:val="21"/>
                <w:szCs w:val="16"/>
              </w:rPr>
              <w:t>Case 1-4: A DCI format 0-X/1-X on a scheduling cell can schedule multiple cells not including the scheduling cell and different SCS is used among the co-scheduled cells.</w:t>
            </w:r>
          </w:p>
          <w:p w14:paraId="1682B797" w14:textId="48C44DB4" w:rsidR="00676310" w:rsidRPr="00676310" w:rsidRDefault="00676310" w:rsidP="00676310">
            <w:pPr>
              <w:numPr>
                <w:ilvl w:val="0"/>
                <w:numId w:val="11"/>
              </w:numPr>
              <w:adjustRightInd/>
              <w:snapToGrid w:val="0"/>
              <w:spacing w:after="60"/>
              <w:jc w:val="both"/>
              <w:textAlignment w:val="auto"/>
              <w:rPr>
                <w:rFonts w:eastAsia="Times New Roman"/>
                <w:color w:val="000000"/>
              </w:rPr>
            </w:pPr>
            <w:r w:rsidRPr="00AF1B80">
              <w:rPr>
                <w:rFonts w:eastAsia="Times New Roman"/>
                <w:color w:val="000000"/>
                <w:sz w:val="21"/>
                <w:szCs w:val="16"/>
              </w:rPr>
              <w:t>FFS: Whether Case 1-3 or 1-4 is additionally supported.</w:t>
            </w:r>
          </w:p>
        </w:tc>
      </w:tr>
    </w:tbl>
    <w:p w14:paraId="0F047C37" w14:textId="77777777" w:rsidR="00676310" w:rsidRPr="00676310" w:rsidRDefault="00676310" w:rsidP="00676310">
      <w:pPr>
        <w:spacing w:afterLines="50" w:after="120"/>
        <w:jc w:val="both"/>
        <w:rPr>
          <w:rFonts w:eastAsia="ＭＳ 明朝"/>
          <w:sz w:val="22"/>
          <w:szCs w:val="22"/>
        </w:rPr>
      </w:pPr>
    </w:p>
    <w:p w14:paraId="3DDDDC08" w14:textId="000F3DCB" w:rsidR="00676310" w:rsidRDefault="00676310" w:rsidP="00E569B5">
      <w:pPr>
        <w:spacing w:afterLines="50" w:after="120"/>
        <w:jc w:val="both"/>
        <w:rPr>
          <w:rFonts w:eastAsia="ＭＳ 明朝"/>
          <w:sz w:val="22"/>
          <w:szCs w:val="22"/>
        </w:rPr>
      </w:pPr>
      <w:r>
        <w:rPr>
          <w:rFonts w:eastAsia="ＭＳ 明朝"/>
          <w:sz w:val="22"/>
          <w:szCs w:val="22"/>
        </w:rPr>
        <w:t xml:space="preserve">In addition, according to the </w:t>
      </w:r>
      <w:r w:rsidR="00AF1B80">
        <w:rPr>
          <w:rFonts w:eastAsia="ＭＳ 明朝"/>
          <w:sz w:val="22"/>
          <w:szCs w:val="22"/>
        </w:rPr>
        <w:t xml:space="preserve">revised </w:t>
      </w:r>
      <w:r>
        <w:rPr>
          <w:rFonts w:eastAsia="ＭＳ 明朝"/>
          <w:sz w:val="22"/>
          <w:szCs w:val="22"/>
        </w:rPr>
        <w:t>status report</w:t>
      </w:r>
      <w:r w:rsidR="00AF1B80">
        <w:rPr>
          <w:rFonts w:eastAsia="ＭＳ 明朝"/>
          <w:sz w:val="22"/>
          <w:szCs w:val="22"/>
        </w:rPr>
        <w:t xml:space="preserve"> of this WI</w:t>
      </w:r>
      <w:r>
        <w:rPr>
          <w:rFonts w:eastAsia="ＭＳ 明朝"/>
          <w:sz w:val="22"/>
          <w:szCs w:val="22"/>
        </w:rPr>
        <w:t xml:space="preserve"> [3] approved at the RAN#97-e meeting, </w:t>
      </w:r>
      <w:r w:rsidR="00AF1B80">
        <w:rPr>
          <w:rFonts w:eastAsia="ＭＳ 明朝"/>
          <w:sz w:val="22"/>
          <w:szCs w:val="22"/>
        </w:rPr>
        <w:t xml:space="preserve">core </w:t>
      </w:r>
      <w:r>
        <w:rPr>
          <w:rFonts w:eastAsia="ＭＳ 明朝"/>
          <w:sz w:val="22"/>
          <w:szCs w:val="22"/>
        </w:rPr>
        <w:t>completion level was captured as 30% while the remaining TU for this WI is quite limited. Considering the discussion status, the scope of this objective was discussed and following proposals and conclusion were agreed;</w:t>
      </w:r>
    </w:p>
    <w:tbl>
      <w:tblPr>
        <w:tblStyle w:val="afa"/>
        <w:tblW w:w="0" w:type="auto"/>
        <w:tblLook w:val="04A0" w:firstRow="1" w:lastRow="0" w:firstColumn="1" w:lastColumn="0" w:noHBand="0" w:noVBand="1"/>
      </w:tblPr>
      <w:tblGrid>
        <w:gridCol w:w="9962"/>
      </w:tblGrid>
      <w:tr w:rsidR="00676310" w14:paraId="4A561485" w14:textId="77777777" w:rsidTr="00676310">
        <w:tc>
          <w:tcPr>
            <w:tcW w:w="9962" w:type="dxa"/>
          </w:tcPr>
          <w:p w14:paraId="71E54FC3" w14:textId="77777777" w:rsidR="00676310" w:rsidRPr="00AF1B80" w:rsidRDefault="00676310" w:rsidP="00676310">
            <w:pPr>
              <w:rPr>
                <w:sz w:val="21"/>
                <w:szCs w:val="21"/>
              </w:rPr>
            </w:pPr>
            <w:r w:rsidRPr="00AF1B80">
              <w:rPr>
                <w:sz w:val="21"/>
                <w:szCs w:val="21"/>
                <w:highlight w:val="green"/>
              </w:rPr>
              <w:t>Updated proposal 4.1:</w:t>
            </w:r>
          </w:p>
          <w:p w14:paraId="0531F20A" w14:textId="77777777" w:rsidR="00676310" w:rsidRPr="00AF1B80" w:rsidRDefault="00676310" w:rsidP="00676310">
            <w:pPr>
              <w:widowControl w:val="0"/>
              <w:numPr>
                <w:ilvl w:val="0"/>
                <w:numId w:val="20"/>
              </w:numPr>
              <w:spacing w:after="0"/>
              <w:jc w:val="both"/>
              <w:rPr>
                <w:sz w:val="21"/>
                <w:szCs w:val="21"/>
              </w:rPr>
            </w:pPr>
            <w:r w:rsidRPr="00AF1B80">
              <w:rPr>
                <w:rFonts w:hint="eastAsia"/>
                <w:sz w:val="21"/>
                <w:szCs w:val="21"/>
              </w:rPr>
              <w:t>D</w:t>
            </w:r>
            <w:r w:rsidRPr="00AF1B80">
              <w:rPr>
                <w:sz w:val="21"/>
                <w:szCs w:val="21"/>
              </w:rPr>
              <w:t>eprioritize any optimization for unlicensed spectrum operation for designing the multi-cell PUSCH/PDSCH scheduling in Rel-18.</w:t>
            </w:r>
          </w:p>
          <w:p w14:paraId="681F2965" w14:textId="77777777" w:rsidR="00676310" w:rsidRPr="00AF1B80" w:rsidRDefault="00676310" w:rsidP="00676310">
            <w:pPr>
              <w:rPr>
                <w:sz w:val="21"/>
                <w:szCs w:val="21"/>
              </w:rPr>
            </w:pPr>
          </w:p>
          <w:p w14:paraId="0E83F7A3" w14:textId="77777777" w:rsidR="00676310" w:rsidRPr="00AF1B80" w:rsidRDefault="00676310" w:rsidP="00676310">
            <w:pPr>
              <w:rPr>
                <w:sz w:val="21"/>
                <w:szCs w:val="21"/>
              </w:rPr>
            </w:pPr>
            <w:r w:rsidRPr="00AF1B80">
              <w:rPr>
                <w:sz w:val="21"/>
                <w:szCs w:val="21"/>
                <w:highlight w:val="green"/>
              </w:rPr>
              <w:t>Updated proposal 4.2:</w:t>
            </w:r>
          </w:p>
          <w:p w14:paraId="77BFE9ED" w14:textId="77777777" w:rsidR="00676310" w:rsidRPr="00AF1B80" w:rsidRDefault="00676310" w:rsidP="00676310">
            <w:pPr>
              <w:widowControl w:val="0"/>
              <w:numPr>
                <w:ilvl w:val="0"/>
                <w:numId w:val="20"/>
              </w:numPr>
              <w:spacing w:after="0"/>
              <w:jc w:val="both"/>
              <w:rPr>
                <w:sz w:val="21"/>
                <w:szCs w:val="21"/>
              </w:rPr>
            </w:pPr>
            <w:r w:rsidRPr="00AF1B80">
              <w:rPr>
                <w:sz w:val="21"/>
                <w:szCs w:val="21"/>
              </w:rPr>
              <w:t>Enhanced Type-2 HARQ-ACK codebook is not supported for the multi-cell PUSCH/PDSCH scheduling in Rel-18.</w:t>
            </w:r>
          </w:p>
          <w:p w14:paraId="187E0E67" w14:textId="77777777" w:rsidR="00676310" w:rsidRPr="00AF1B80" w:rsidRDefault="00676310" w:rsidP="00676310">
            <w:pPr>
              <w:widowControl w:val="0"/>
              <w:numPr>
                <w:ilvl w:val="0"/>
                <w:numId w:val="20"/>
              </w:numPr>
              <w:spacing w:after="0"/>
              <w:jc w:val="both"/>
              <w:rPr>
                <w:sz w:val="21"/>
                <w:szCs w:val="21"/>
              </w:rPr>
            </w:pPr>
            <w:r w:rsidRPr="00AF1B80">
              <w:rPr>
                <w:rFonts w:hint="eastAsia"/>
                <w:sz w:val="21"/>
                <w:szCs w:val="21"/>
              </w:rPr>
              <w:t>T</w:t>
            </w:r>
            <w:r w:rsidRPr="00AF1B80">
              <w:rPr>
                <w:sz w:val="21"/>
                <w:szCs w:val="21"/>
              </w:rPr>
              <w:t>ype-1 HARQ-ACK codebook is supported only for the case where co-scheduled cells by a DCI format 1_X have same SCS/carrier type/duplex mode in Rel-18.</w:t>
            </w:r>
          </w:p>
          <w:p w14:paraId="36FB4F13" w14:textId="77777777" w:rsidR="00676310" w:rsidRPr="00AF1B80" w:rsidRDefault="00676310" w:rsidP="00676310">
            <w:pPr>
              <w:widowControl w:val="0"/>
              <w:numPr>
                <w:ilvl w:val="1"/>
                <w:numId w:val="20"/>
              </w:numPr>
              <w:spacing w:after="0"/>
              <w:jc w:val="both"/>
              <w:rPr>
                <w:sz w:val="21"/>
                <w:szCs w:val="21"/>
              </w:rPr>
            </w:pPr>
            <w:r w:rsidRPr="00AF1B80">
              <w:rPr>
                <w:sz w:val="21"/>
                <w:szCs w:val="21"/>
              </w:rPr>
              <w:t>Additional restriction(s) can be discussed in RAN1</w:t>
            </w:r>
          </w:p>
          <w:p w14:paraId="62155495" w14:textId="77777777" w:rsidR="00676310" w:rsidRPr="00AF1B80" w:rsidRDefault="00676310" w:rsidP="00676310">
            <w:pPr>
              <w:rPr>
                <w:sz w:val="21"/>
                <w:szCs w:val="21"/>
              </w:rPr>
            </w:pPr>
          </w:p>
          <w:p w14:paraId="675AB94F" w14:textId="2DC2CB22" w:rsidR="00676310" w:rsidRPr="00AF1B80" w:rsidRDefault="00676310" w:rsidP="00676310">
            <w:pPr>
              <w:rPr>
                <w:sz w:val="21"/>
                <w:szCs w:val="21"/>
              </w:rPr>
            </w:pPr>
            <w:r w:rsidRPr="00AF1B80">
              <w:rPr>
                <w:sz w:val="21"/>
                <w:szCs w:val="21"/>
                <w:highlight w:val="green"/>
              </w:rPr>
              <w:t>Updated proposal 4.3:</w:t>
            </w:r>
          </w:p>
          <w:p w14:paraId="1E83FC18" w14:textId="77777777" w:rsidR="00676310" w:rsidRPr="00AF1B80" w:rsidRDefault="00676310" w:rsidP="00676310">
            <w:pPr>
              <w:widowControl w:val="0"/>
              <w:numPr>
                <w:ilvl w:val="0"/>
                <w:numId w:val="20"/>
              </w:numPr>
              <w:spacing w:after="0"/>
              <w:jc w:val="both"/>
              <w:rPr>
                <w:sz w:val="21"/>
                <w:szCs w:val="21"/>
              </w:rPr>
            </w:pPr>
            <w:r w:rsidRPr="00AF1B80">
              <w:rPr>
                <w:sz w:val="21"/>
                <w:szCs w:val="21"/>
              </w:rPr>
              <w:t>Configuring more than one scheduling cell for DCI format 0_X/1_X for each scheduled cell is not supported for the multi-cell PUSCH/PDSCH scheduling in Rel-18.</w:t>
            </w:r>
          </w:p>
          <w:p w14:paraId="486AE9E1" w14:textId="77777777" w:rsidR="00676310" w:rsidRPr="00AF1B80" w:rsidRDefault="00676310" w:rsidP="00676310">
            <w:pPr>
              <w:rPr>
                <w:sz w:val="21"/>
                <w:szCs w:val="21"/>
              </w:rPr>
            </w:pPr>
          </w:p>
          <w:p w14:paraId="489B2951" w14:textId="77777777" w:rsidR="00676310" w:rsidRPr="00AF1B80" w:rsidRDefault="00676310" w:rsidP="00676310">
            <w:pPr>
              <w:rPr>
                <w:sz w:val="21"/>
                <w:szCs w:val="21"/>
              </w:rPr>
            </w:pPr>
            <w:r w:rsidRPr="00AF1B80">
              <w:rPr>
                <w:sz w:val="21"/>
                <w:szCs w:val="21"/>
                <w:highlight w:val="green"/>
              </w:rPr>
              <w:t>Updated proposal 4.5:</w:t>
            </w:r>
          </w:p>
          <w:p w14:paraId="038CD455" w14:textId="77777777" w:rsidR="00676310" w:rsidRPr="00AF1B80" w:rsidRDefault="00676310" w:rsidP="00676310">
            <w:pPr>
              <w:widowControl w:val="0"/>
              <w:numPr>
                <w:ilvl w:val="0"/>
                <w:numId w:val="20"/>
              </w:numPr>
              <w:spacing w:after="0"/>
              <w:jc w:val="both"/>
              <w:rPr>
                <w:sz w:val="21"/>
                <w:szCs w:val="21"/>
              </w:rPr>
            </w:pPr>
            <w:r w:rsidRPr="00AF1B80">
              <w:rPr>
                <w:sz w:val="21"/>
                <w:szCs w:val="21"/>
              </w:rPr>
              <w:t>Followings are excluded from multi-cell PDSCH/PUSCH scheduling in Rel-18.</w:t>
            </w:r>
          </w:p>
          <w:p w14:paraId="4CBA746E" w14:textId="77777777" w:rsidR="00676310" w:rsidRPr="00AF1B80" w:rsidRDefault="00676310" w:rsidP="00676310">
            <w:pPr>
              <w:widowControl w:val="0"/>
              <w:numPr>
                <w:ilvl w:val="1"/>
                <w:numId w:val="20"/>
              </w:numPr>
              <w:spacing w:after="0"/>
              <w:jc w:val="both"/>
              <w:rPr>
                <w:sz w:val="21"/>
                <w:szCs w:val="21"/>
              </w:rPr>
            </w:pPr>
            <w:proofErr w:type="spellStart"/>
            <w:r w:rsidRPr="00AF1B80">
              <w:rPr>
                <w:rFonts w:hint="eastAsia"/>
                <w:sz w:val="21"/>
                <w:szCs w:val="21"/>
              </w:rPr>
              <w:t>S</w:t>
            </w:r>
            <w:r w:rsidRPr="00AF1B80">
              <w:rPr>
                <w:sz w:val="21"/>
                <w:szCs w:val="21"/>
              </w:rPr>
              <w:t>Cell</w:t>
            </w:r>
            <w:proofErr w:type="spellEnd"/>
            <w:r w:rsidRPr="00AF1B80">
              <w:rPr>
                <w:sz w:val="21"/>
                <w:szCs w:val="21"/>
              </w:rPr>
              <w:t xml:space="preserve"> schedules multiple cells including P(S)Cell</w:t>
            </w:r>
          </w:p>
          <w:p w14:paraId="2811789A" w14:textId="77777777" w:rsidR="00676310" w:rsidRPr="00AF1B80" w:rsidRDefault="00676310" w:rsidP="00676310">
            <w:pPr>
              <w:widowControl w:val="0"/>
              <w:numPr>
                <w:ilvl w:val="1"/>
                <w:numId w:val="20"/>
              </w:numPr>
              <w:spacing w:after="0"/>
              <w:jc w:val="both"/>
              <w:rPr>
                <w:sz w:val="21"/>
                <w:szCs w:val="21"/>
              </w:rPr>
            </w:pPr>
            <w:r w:rsidRPr="00AF1B80">
              <w:rPr>
                <w:rFonts w:hint="eastAsia"/>
                <w:sz w:val="21"/>
                <w:szCs w:val="21"/>
              </w:rPr>
              <w:t>D</w:t>
            </w:r>
            <w:r w:rsidRPr="00AF1B80">
              <w:rPr>
                <w:sz w:val="21"/>
                <w:szCs w:val="21"/>
              </w:rPr>
              <w:t>ifferent SCS among co-scheduled cells</w:t>
            </w:r>
          </w:p>
          <w:p w14:paraId="414C8137" w14:textId="77777777" w:rsidR="00676310" w:rsidRPr="00AF1B80" w:rsidRDefault="00676310" w:rsidP="00676310">
            <w:pPr>
              <w:widowControl w:val="0"/>
              <w:numPr>
                <w:ilvl w:val="1"/>
                <w:numId w:val="20"/>
              </w:numPr>
              <w:spacing w:after="0"/>
              <w:jc w:val="both"/>
              <w:rPr>
                <w:sz w:val="21"/>
                <w:szCs w:val="21"/>
              </w:rPr>
            </w:pPr>
            <w:r w:rsidRPr="00AF1B80">
              <w:rPr>
                <w:rFonts w:hint="eastAsia"/>
                <w:sz w:val="21"/>
                <w:szCs w:val="21"/>
              </w:rPr>
              <w:t>D</w:t>
            </w:r>
            <w:r w:rsidRPr="00AF1B80">
              <w:rPr>
                <w:sz w:val="21"/>
                <w:szCs w:val="21"/>
              </w:rPr>
              <w:t>ifferent carrier type (licensed or unlicensed, FR1 or FR2-1 or FR2-2) among co-scheduled cells</w:t>
            </w:r>
          </w:p>
          <w:p w14:paraId="2F05E995" w14:textId="77777777" w:rsidR="00676310" w:rsidRPr="00AF1B80" w:rsidRDefault="00676310" w:rsidP="00676310">
            <w:pPr>
              <w:widowControl w:val="0"/>
              <w:numPr>
                <w:ilvl w:val="1"/>
                <w:numId w:val="20"/>
              </w:numPr>
              <w:spacing w:after="0"/>
              <w:jc w:val="both"/>
              <w:rPr>
                <w:sz w:val="21"/>
                <w:szCs w:val="21"/>
              </w:rPr>
            </w:pPr>
            <w:r w:rsidRPr="00AF1B80">
              <w:rPr>
                <w:rFonts w:hint="eastAsia"/>
                <w:sz w:val="21"/>
                <w:szCs w:val="21"/>
              </w:rPr>
              <w:t>C</w:t>
            </w:r>
            <w:r w:rsidRPr="00AF1B80">
              <w:rPr>
                <w:sz w:val="21"/>
                <w:szCs w:val="21"/>
              </w:rPr>
              <w:t>onfiguration of both multi-cell PDSCH/PUSCH scheduling and multi-TRP for a scheduled cell</w:t>
            </w:r>
          </w:p>
          <w:p w14:paraId="10DEC15D" w14:textId="77777777" w:rsidR="00676310" w:rsidRPr="00AF1B80" w:rsidRDefault="00676310" w:rsidP="00676310">
            <w:pPr>
              <w:widowControl w:val="0"/>
              <w:numPr>
                <w:ilvl w:val="1"/>
                <w:numId w:val="20"/>
              </w:numPr>
              <w:spacing w:after="0"/>
              <w:jc w:val="both"/>
              <w:rPr>
                <w:sz w:val="21"/>
                <w:szCs w:val="21"/>
              </w:rPr>
            </w:pPr>
            <w:r w:rsidRPr="00AF1B80">
              <w:rPr>
                <w:rFonts w:hint="eastAsia"/>
                <w:sz w:val="21"/>
                <w:szCs w:val="21"/>
              </w:rPr>
              <w:t>S</w:t>
            </w:r>
            <w:r w:rsidRPr="00AF1B80">
              <w:rPr>
                <w:sz w:val="21"/>
                <w:szCs w:val="21"/>
              </w:rPr>
              <w:t xml:space="preserve">upport for any </w:t>
            </w:r>
            <w:proofErr w:type="spellStart"/>
            <w:r w:rsidRPr="00AF1B80">
              <w:rPr>
                <w:sz w:val="21"/>
                <w:szCs w:val="21"/>
              </w:rPr>
              <w:t>sidelink</w:t>
            </w:r>
            <w:proofErr w:type="spellEnd"/>
            <w:r w:rsidRPr="00AF1B80">
              <w:rPr>
                <w:sz w:val="21"/>
                <w:szCs w:val="21"/>
              </w:rPr>
              <w:t xml:space="preserve"> scheduling</w:t>
            </w:r>
          </w:p>
          <w:p w14:paraId="4CACC428" w14:textId="77777777" w:rsidR="00676310" w:rsidRPr="00AF1B80" w:rsidRDefault="00676310" w:rsidP="00676310">
            <w:pPr>
              <w:spacing w:after="0"/>
              <w:rPr>
                <w:sz w:val="21"/>
                <w:szCs w:val="21"/>
              </w:rPr>
            </w:pPr>
          </w:p>
          <w:p w14:paraId="1AEE154A" w14:textId="77777777" w:rsidR="00676310" w:rsidRPr="00AF1B80" w:rsidRDefault="00676310" w:rsidP="00676310">
            <w:pPr>
              <w:rPr>
                <w:rFonts w:ascii="Calibri" w:eastAsia="游ゴシック" w:hAnsi="Calibri"/>
                <w:sz w:val="21"/>
                <w:szCs w:val="21"/>
                <w:u w:val="single"/>
                <w:lang w:val="en-US"/>
              </w:rPr>
            </w:pPr>
            <w:r w:rsidRPr="00AF1B80">
              <w:rPr>
                <w:rFonts w:ascii="Calibri" w:hAnsi="Calibri"/>
                <w:sz w:val="21"/>
                <w:szCs w:val="21"/>
                <w:u w:val="single"/>
              </w:rPr>
              <w:t>Conclusion:</w:t>
            </w:r>
          </w:p>
          <w:p w14:paraId="3AB37ACB" w14:textId="77777777" w:rsidR="00676310" w:rsidRPr="00AF1B80" w:rsidRDefault="00676310" w:rsidP="00676310">
            <w:pPr>
              <w:pStyle w:val="afc"/>
              <w:numPr>
                <w:ilvl w:val="0"/>
                <w:numId w:val="21"/>
              </w:numPr>
              <w:ind w:leftChars="0"/>
              <w:jc w:val="both"/>
              <w:rPr>
                <w:rFonts w:ascii="Calibri" w:hAnsi="Calibri"/>
                <w:sz w:val="21"/>
                <w:szCs w:val="21"/>
              </w:rPr>
            </w:pPr>
            <w:r w:rsidRPr="00AF1B80">
              <w:rPr>
                <w:rFonts w:ascii="Calibri" w:hAnsi="Calibri"/>
                <w:sz w:val="21"/>
                <w:szCs w:val="21"/>
              </w:rPr>
              <w:t>Following is excluded from multi-cell PDSCH/PUSCH scheduling in Rel-18.</w:t>
            </w:r>
          </w:p>
          <w:p w14:paraId="484997EC" w14:textId="584AEA88" w:rsidR="00676310" w:rsidRPr="00676310" w:rsidRDefault="00676310" w:rsidP="00676310">
            <w:pPr>
              <w:pStyle w:val="afc"/>
              <w:numPr>
                <w:ilvl w:val="1"/>
                <w:numId w:val="21"/>
              </w:numPr>
              <w:ind w:leftChars="0"/>
              <w:jc w:val="both"/>
              <w:rPr>
                <w:rFonts w:ascii="Calibri" w:hAnsi="Calibri"/>
                <w:sz w:val="22"/>
                <w:szCs w:val="22"/>
              </w:rPr>
            </w:pPr>
            <w:proofErr w:type="spellStart"/>
            <w:r w:rsidRPr="00AF1B80">
              <w:rPr>
                <w:rFonts w:ascii="Calibri" w:hAnsi="Calibri"/>
                <w:sz w:val="21"/>
                <w:szCs w:val="21"/>
              </w:rPr>
              <w:t>PCell</w:t>
            </w:r>
            <w:proofErr w:type="spellEnd"/>
            <w:r w:rsidRPr="00AF1B80">
              <w:rPr>
                <w:rFonts w:ascii="Calibri" w:hAnsi="Calibri"/>
                <w:sz w:val="21"/>
                <w:szCs w:val="21"/>
              </w:rPr>
              <w:t xml:space="preserve"> schedules multiple cells by DCI format 0_X/1_X when </w:t>
            </w:r>
            <w:proofErr w:type="spellStart"/>
            <w:r w:rsidRPr="00AF1B80">
              <w:rPr>
                <w:rFonts w:ascii="Calibri" w:hAnsi="Calibri"/>
                <w:sz w:val="21"/>
                <w:szCs w:val="21"/>
              </w:rPr>
              <w:t>sSCell</w:t>
            </w:r>
            <w:proofErr w:type="spellEnd"/>
            <w:r w:rsidRPr="00AF1B80">
              <w:rPr>
                <w:rFonts w:ascii="Calibri" w:hAnsi="Calibri"/>
                <w:sz w:val="21"/>
                <w:szCs w:val="21"/>
              </w:rPr>
              <w:t xml:space="preserve"> is configured to schedule </w:t>
            </w:r>
            <w:proofErr w:type="spellStart"/>
            <w:r w:rsidRPr="00AF1B80">
              <w:rPr>
                <w:rFonts w:ascii="Calibri" w:hAnsi="Calibri"/>
                <w:sz w:val="21"/>
                <w:szCs w:val="21"/>
              </w:rPr>
              <w:t>PCell</w:t>
            </w:r>
            <w:proofErr w:type="spellEnd"/>
          </w:p>
        </w:tc>
      </w:tr>
    </w:tbl>
    <w:p w14:paraId="517399BC" w14:textId="557DEA08" w:rsidR="00282294" w:rsidRDefault="00282294" w:rsidP="00CE3D11">
      <w:pPr>
        <w:spacing w:afterLines="50" w:after="120"/>
        <w:jc w:val="both"/>
        <w:rPr>
          <w:rFonts w:eastAsia="SimSun"/>
          <w:sz w:val="21"/>
          <w:szCs w:val="16"/>
          <w:lang w:eastAsia="zh-CN"/>
        </w:rPr>
      </w:pPr>
    </w:p>
    <w:p w14:paraId="441884C4" w14:textId="3A032E13" w:rsidR="00274A40" w:rsidRDefault="00676310" w:rsidP="00D341FB">
      <w:pPr>
        <w:spacing w:afterLines="50" w:after="120"/>
        <w:jc w:val="both"/>
        <w:rPr>
          <w:rFonts w:eastAsia="ＭＳ 明朝"/>
          <w:sz w:val="22"/>
          <w:szCs w:val="22"/>
        </w:rPr>
      </w:pPr>
      <w:r>
        <w:rPr>
          <w:rFonts w:eastAsia="ＭＳ 明朝"/>
          <w:sz w:val="22"/>
          <w:szCs w:val="22"/>
        </w:rPr>
        <w:t xml:space="preserve">Based on the agreements, the scope of the discussion for this WI is much clear and we focus on the </w:t>
      </w:r>
      <w:r w:rsidR="00AF1B80">
        <w:rPr>
          <w:rFonts w:eastAsia="ＭＳ 明朝"/>
          <w:sz w:val="22"/>
          <w:szCs w:val="22"/>
        </w:rPr>
        <w:t>agreed</w:t>
      </w:r>
      <w:r>
        <w:rPr>
          <w:rFonts w:eastAsia="ＭＳ 明朝"/>
          <w:sz w:val="22"/>
          <w:szCs w:val="22"/>
        </w:rPr>
        <w:t xml:space="preserve"> scenarios in the later sections</w:t>
      </w:r>
      <w:r w:rsidR="00AF1B80">
        <w:rPr>
          <w:rFonts w:eastAsia="ＭＳ 明朝"/>
          <w:sz w:val="22"/>
          <w:szCs w:val="22"/>
        </w:rPr>
        <w:t>.</w:t>
      </w:r>
    </w:p>
    <w:p w14:paraId="14B165BE" w14:textId="77777777" w:rsidR="00404F36" w:rsidRPr="00E569B5" w:rsidRDefault="00404F36" w:rsidP="00D341FB">
      <w:pPr>
        <w:spacing w:afterLines="50" w:after="120"/>
        <w:jc w:val="both"/>
        <w:rPr>
          <w:rFonts w:eastAsia="ＭＳ 明朝"/>
          <w:sz w:val="22"/>
          <w:szCs w:val="22"/>
        </w:rPr>
      </w:pPr>
    </w:p>
    <w:p w14:paraId="3C36EC94" w14:textId="56EAE8BB" w:rsidR="00575824" w:rsidRPr="00A863C3" w:rsidRDefault="00676310">
      <w:pPr>
        <w:pStyle w:val="2"/>
        <w:numPr>
          <w:ilvl w:val="1"/>
          <w:numId w:val="5"/>
        </w:numPr>
        <w:rPr>
          <w:b/>
          <w:bCs/>
        </w:rPr>
      </w:pPr>
      <w:r>
        <w:rPr>
          <w:b/>
          <w:bCs/>
        </w:rPr>
        <w:t>M</w:t>
      </w:r>
      <w:r w:rsidR="00274A40" w:rsidRPr="00274A40">
        <w:rPr>
          <w:b/>
          <w:bCs/>
        </w:rPr>
        <w:t xml:space="preserve">aximum number </w:t>
      </w:r>
      <w:r>
        <w:rPr>
          <w:b/>
          <w:bCs/>
        </w:rPr>
        <w:t>and indication of co-scheduled cells</w:t>
      </w:r>
    </w:p>
    <w:p w14:paraId="5BD61EFF" w14:textId="5C90C0B9" w:rsidR="00E53D16" w:rsidRDefault="00E53D16" w:rsidP="00294890">
      <w:pPr>
        <w:spacing w:afterLines="50" w:after="120"/>
        <w:rPr>
          <w:sz w:val="22"/>
          <w:szCs w:val="22"/>
          <w:lang w:val="en-US"/>
        </w:rPr>
      </w:pPr>
      <w:r>
        <w:rPr>
          <w:sz w:val="22"/>
          <w:szCs w:val="22"/>
          <w:lang w:val="en-US"/>
        </w:rPr>
        <w:t>At the RAN1#1</w:t>
      </w:r>
      <w:r w:rsidR="00676310">
        <w:rPr>
          <w:sz w:val="22"/>
          <w:szCs w:val="22"/>
          <w:lang w:val="en-US"/>
        </w:rPr>
        <w:t>10</w:t>
      </w:r>
      <w:r>
        <w:rPr>
          <w:sz w:val="22"/>
          <w:szCs w:val="22"/>
          <w:lang w:val="en-US"/>
        </w:rPr>
        <w:t xml:space="preserve"> meeting, </w:t>
      </w:r>
      <w:r w:rsidR="00AF1B80">
        <w:rPr>
          <w:sz w:val="22"/>
          <w:szCs w:val="22"/>
          <w:lang w:val="en-US"/>
        </w:rPr>
        <w:t xml:space="preserve">the </w:t>
      </w:r>
      <w:r w:rsidR="00F17F34">
        <w:rPr>
          <w:sz w:val="22"/>
          <w:szCs w:val="22"/>
          <w:lang w:val="en-US"/>
        </w:rPr>
        <w:t xml:space="preserve">following </w:t>
      </w:r>
      <w:r w:rsidR="00AF1B80">
        <w:rPr>
          <w:sz w:val="22"/>
          <w:szCs w:val="22"/>
          <w:lang w:val="en-US"/>
        </w:rPr>
        <w:t xml:space="preserve">working assumption was </w:t>
      </w:r>
      <w:r w:rsidR="00F17F34">
        <w:rPr>
          <w:sz w:val="22"/>
          <w:szCs w:val="22"/>
          <w:lang w:val="en-US"/>
        </w:rPr>
        <w:t>agre</w:t>
      </w:r>
      <w:r w:rsidR="00AF1B80">
        <w:rPr>
          <w:sz w:val="22"/>
          <w:szCs w:val="22"/>
          <w:lang w:val="en-US"/>
        </w:rPr>
        <w:t>ed</w:t>
      </w:r>
      <w:r w:rsidR="00F17F34">
        <w:rPr>
          <w:sz w:val="22"/>
          <w:szCs w:val="22"/>
          <w:lang w:val="en-US"/>
        </w:rPr>
        <w:t>;</w:t>
      </w:r>
    </w:p>
    <w:tbl>
      <w:tblPr>
        <w:tblStyle w:val="afa"/>
        <w:tblW w:w="0" w:type="auto"/>
        <w:tblLook w:val="04A0" w:firstRow="1" w:lastRow="0" w:firstColumn="1" w:lastColumn="0" w:noHBand="0" w:noVBand="1"/>
      </w:tblPr>
      <w:tblGrid>
        <w:gridCol w:w="9962"/>
      </w:tblGrid>
      <w:tr w:rsidR="00E53D16" w14:paraId="6191361E" w14:textId="77777777" w:rsidTr="00E53D16">
        <w:tc>
          <w:tcPr>
            <w:tcW w:w="9962" w:type="dxa"/>
          </w:tcPr>
          <w:p w14:paraId="3CE9A2BC" w14:textId="77777777" w:rsidR="00676310" w:rsidRPr="00676310" w:rsidRDefault="00676310" w:rsidP="00676310">
            <w:pPr>
              <w:rPr>
                <w:b/>
                <w:bCs/>
                <w:sz w:val="22"/>
                <w:szCs w:val="18"/>
                <w:highlight w:val="darkYellow"/>
                <w:lang w:eastAsia="x-none"/>
              </w:rPr>
            </w:pPr>
            <w:r w:rsidRPr="00676310">
              <w:rPr>
                <w:b/>
                <w:bCs/>
                <w:sz w:val="22"/>
                <w:szCs w:val="18"/>
                <w:highlight w:val="darkYellow"/>
                <w:lang w:eastAsia="x-none"/>
              </w:rPr>
              <w:t>Working Assumption</w:t>
            </w:r>
          </w:p>
          <w:p w14:paraId="6A14E35B" w14:textId="77777777" w:rsidR="00676310" w:rsidRPr="00676310" w:rsidRDefault="00676310" w:rsidP="00676310">
            <w:pPr>
              <w:pStyle w:val="afc"/>
              <w:numPr>
                <w:ilvl w:val="0"/>
                <w:numId w:val="10"/>
              </w:numPr>
              <w:kinsoku w:val="0"/>
              <w:spacing w:after="0"/>
              <w:ind w:leftChars="0"/>
              <w:rPr>
                <w:rFonts w:eastAsia="KaiTi"/>
                <w:sz w:val="22"/>
                <w:szCs w:val="18"/>
                <w:lang w:eastAsia="zh-CN"/>
              </w:rPr>
            </w:pPr>
            <w:r w:rsidRPr="00676310">
              <w:rPr>
                <w:sz w:val="22"/>
                <w:szCs w:val="18"/>
                <w:lang w:eastAsia="en-US"/>
              </w:rPr>
              <w:t>The maximum number of co-scheduled cells by a DCI format 1_X in Rel-18 is 4</w:t>
            </w:r>
            <w:r w:rsidRPr="00676310">
              <w:rPr>
                <w:rFonts w:eastAsia="KaiTi"/>
                <w:sz w:val="22"/>
                <w:szCs w:val="18"/>
                <w:lang w:eastAsia="zh-CN"/>
              </w:rPr>
              <w:t>.</w:t>
            </w:r>
          </w:p>
          <w:p w14:paraId="3E630AD3" w14:textId="77777777" w:rsidR="00676310" w:rsidRPr="00676310" w:rsidRDefault="00676310" w:rsidP="00676310">
            <w:pPr>
              <w:pStyle w:val="afc"/>
              <w:numPr>
                <w:ilvl w:val="0"/>
                <w:numId w:val="10"/>
              </w:numPr>
              <w:kinsoku w:val="0"/>
              <w:spacing w:after="0"/>
              <w:ind w:leftChars="0"/>
              <w:rPr>
                <w:rFonts w:eastAsia="KaiTi"/>
                <w:sz w:val="22"/>
                <w:szCs w:val="18"/>
                <w:lang w:eastAsia="zh-CN"/>
              </w:rPr>
            </w:pPr>
            <w:r w:rsidRPr="00676310">
              <w:rPr>
                <w:sz w:val="22"/>
                <w:szCs w:val="18"/>
                <w:lang w:eastAsia="en-US"/>
              </w:rPr>
              <w:t>The maximum number of co-scheduled cells by a DCI format 0_X in Rel-18 is 4</w:t>
            </w:r>
            <w:r w:rsidRPr="00676310">
              <w:rPr>
                <w:rFonts w:eastAsia="KaiTi"/>
                <w:sz w:val="22"/>
                <w:szCs w:val="18"/>
                <w:lang w:eastAsia="zh-CN"/>
              </w:rPr>
              <w:t>.</w:t>
            </w:r>
          </w:p>
          <w:p w14:paraId="473BF0C9" w14:textId="1371EC96" w:rsidR="005A09C6" w:rsidRPr="00115EA9" w:rsidRDefault="00676310" w:rsidP="00AF1B80">
            <w:pPr>
              <w:pStyle w:val="afc"/>
              <w:numPr>
                <w:ilvl w:val="0"/>
                <w:numId w:val="10"/>
              </w:numPr>
              <w:kinsoku w:val="0"/>
              <w:spacing w:after="0"/>
              <w:ind w:leftChars="0"/>
              <w:rPr>
                <w:rFonts w:eastAsia="KaiTi"/>
                <w:lang w:eastAsia="zh-CN"/>
              </w:rPr>
            </w:pPr>
            <w:r w:rsidRPr="00676310">
              <w:rPr>
                <w:sz w:val="22"/>
                <w:szCs w:val="18"/>
                <w:lang w:eastAsia="en-US"/>
              </w:rPr>
              <w:t>FFS: The maximum number of configurable cells for co-scheduling</w:t>
            </w:r>
          </w:p>
        </w:tc>
      </w:tr>
    </w:tbl>
    <w:p w14:paraId="25859302" w14:textId="4EE8E87F" w:rsidR="00E53D16" w:rsidRDefault="00E53D16" w:rsidP="00294890">
      <w:pPr>
        <w:spacing w:afterLines="50" w:after="120"/>
        <w:rPr>
          <w:sz w:val="22"/>
          <w:szCs w:val="22"/>
          <w:lang w:val="en-US"/>
        </w:rPr>
      </w:pPr>
    </w:p>
    <w:p w14:paraId="582C29E6" w14:textId="3DBF7220" w:rsidR="00676310" w:rsidRDefault="00676310" w:rsidP="00294890">
      <w:pPr>
        <w:spacing w:afterLines="50" w:after="120"/>
        <w:rPr>
          <w:sz w:val="22"/>
          <w:szCs w:val="22"/>
          <w:lang w:val="en-US"/>
        </w:rPr>
      </w:pPr>
      <w:r>
        <w:rPr>
          <w:sz w:val="22"/>
          <w:szCs w:val="22"/>
          <w:lang w:val="en-US"/>
        </w:rPr>
        <w:t xml:space="preserve">Regarding the maximum number of co-scheduled cell, we think the value which was agreed as WA, i.e., 4, </w:t>
      </w:r>
      <w:r w:rsidR="00511E94">
        <w:rPr>
          <w:sz w:val="22"/>
          <w:szCs w:val="22"/>
          <w:lang w:val="en-US"/>
        </w:rPr>
        <w:t>i</w:t>
      </w:r>
      <w:r>
        <w:rPr>
          <w:sz w:val="22"/>
          <w:szCs w:val="22"/>
          <w:lang w:val="en-US"/>
        </w:rPr>
        <w:t xml:space="preserve">s reasonable considering </w:t>
      </w:r>
      <w:r w:rsidR="00511E94">
        <w:rPr>
          <w:sz w:val="22"/>
          <w:szCs w:val="22"/>
          <w:lang w:val="en-US"/>
        </w:rPr>
        <w:t xml:space="preserve">the trade-off between </w:t>
      </w:r>
      <w:r w:rsidR="00511E94">
        <w:rPr>
          <w:rFonts w:eastAsia="ＭＳ 明朝"/>
          <w:sz w:val="22"/>
          <w:szCs w:val="22"/>
        </w:rPr>
        <w:t>the maximum number of cells that can be scheduled by a single DCI, i.e., DCI compression gain, and</w:t>
      </w:r>
      <w:r w:rsidR="00DA6E7E">
        <w:rPr>
          <w:rFonts w:eastAsia="ＭＳ 明朝"/>
          <w:sz w:val="22"/>
          <w:szCs w:val="22"/>
        </w:rPr>
        <w:t xml:space="preserve"> </w:t>
      </w:r>
      <w:r w:rsidR="00511E94">
        <w:rPr>
          <w:rFonts w:eastAsia="ＭＳ 明朝"/>
          <w:sz w:val="22"/>
          <w:szCs w:val="22"/>
        </w:rPr>
        <w:t>configuration flexibility</w:t>
      </w:r>
      <w:r w:rsidR="00DA6E7E">
        <w:rPr>
          <w:rFonts w:eastAsia="ＭＳ 明朝"/>
          <w:sz w:val="22"/>
          <w:szCs w:val="22"/>
        </w:rPr>
        <w:t xml:space="preserve"> of DCI fields</w:t>
      </w:r>
      <w:r w:rsidR="00511E94">
        <w:rPr>
          <w:rFonts w:eastAsia="ＭＳ 明朝"/>
          <w:sz w:val="22"/>
          <w:szCs w:val="22"/>
        </w:rPr>
        <w:t>.</w:t>
      </w:r>
    </w:p>
    <w:p w14:paraId="7A32AFA5" w14:textId="14807A9D" w:rsidR="00676310" w:rsidRDefault="00676310" w:rsidP="00294890">
      <w:pPr>
        <w:spacing w:afterLines="50" w:after="120"/>
        <w:rPr>
          <w:sz w:val="22"/>
          <w:szCs w:val="22"/>
          <w:lang w:val="en-US"/>
        </w:rPr>
      </w:pPr>
      <w:r>
        <w:rPr>
          <w:sz w:val="22"/>
          <w:szCs w:val="22"/>
          <w:lang w:val="en-US"/>
        </w:rPr>
        <w:t xml:space="preserve">Regarding FFS in the above </w:t>
      </w:r>
      <w:r w:rsidR="00511E94">
        <w:rPr>
          <w:sz w:val="22"/>
          <w:szCs w:val="22"/>
          <w:lang w:val="en-US"/>
        </w:rPr>
        <w:t>working assumption</w:t>
      </w:r>
      <w:r>
        <w:rPr>
          <w:sz w:val="22"/>
          <w:szCs w:val="22"/>
          <w:lang w:val="en-US"/>
        </w:rPr>
        <w:t>, we think it should be discussed together how to indicate the co-scheduled cells</w:t>
      </w:r>
      <w:r w:rsidR="00CB3E03">
        <w:rPr>
          <w:sz w:val="22"/>
          <w:szCs w:val="22"/>
          <w:lang w:val="en-US"/>
        </w:rPr>
        <w:t xml:space="preserve"> in DCI format </w:t>
      </w:r>
      <w:r w:rsidR="00CB3E03" w:rsidRPr="00676310">
        <w:rPr>
          <w:color w:val="000000"/>
          <w:sz w:val="21"/>
          <w:szCs w:val="16"/>
        </w:rPr>
        <w:t>0_X/1_X</w:t>
      </w:r>
      <w:r>
        <w:rPr>
          <w:sz w:val="22"/>
          <w:szCs w:val="22"/>
          <w:lang w:val="en-US"/>
        </w:rPr>
        <w:t>.</w:t>
      </w:r>
      <w:r w:rsidR="006429BE">
        <w:rPr>
          <w:sz w:val="22"/>
          <w:szCs w:val="22"/>
          <w:lang w:val="en-US"/>
        </w:rPr>
        <w:t xml:space="preserve"> At the RAN1#110 meeting, the indication of co-scheduled cells was discussed based on the following Proposal 3-3rev2 [4];</w:t>
      </w:r>
    </w:p>
    <w:tbl>
      <w:tblPr>
        <w:tblStyle w:val="afa"/>
        <w:tblW w:w="0" w:type="auto"/>
        <w:tblLook w:val="04A0" w:firstRow="1" w:lastRow="0" w:firstColumn="1" w:lastColumn="0" w:noHBand="0" w:noVBand="1"/>
      </w:tblPr>
      <w:tblGrid>
        <w:gridCol w:w="9962"/>
      </w:tblGrid>
      <w:tr w:rsidR="00676310" w14:paraId="524772C0" w14:textId="77777777" w:rsidTr="00676310">
        <w:tc>
          <w:tcPr>
            <w:tcW w:w="9962" w:type="dxa"/>
          </w:tcPr>
          <w:p w14:paraId="1A0A0E89" w14:textId="77777777" w:rsidR="00676310" w:rsidRPr="00676310" w:rsidRDefault="00676310" w:rsidP="00511E94">
            <w:pPr>
              <w:pStyle w:val="4"/>
              <w:overflowPunct/>
              <w:autoSpaceDE/>
              <w:autoSpaceDN/>
              <w:adjustRightInd/>
              <w:spacing w:before="120" w:line="259" w:lineRule="auto"/>
              <w:jc w:val="both"/>
              <w:textAlignment w:val="auto"/>
              <w:outlineLvl w:val="3"/>
              <w:rPr>
                <w:rFonts w:eastAsia="SimSun"/>
                <w:sz w:val="21"/>
                <w:szCs w:val="16"/>
                <w:lang w:eastAsia="zh-CN"/>
              </w:rPr>
            </w:pPr>
            <w:r w:rsidRPr="00676310">
              <w:rPr>
                <w:rFonts w:eastAsia="SimSun"/>
                <w:sz w:val="21"/>
                <w:szCs w:val="16"/>
                <w:lang w:eastAsia="zh-CN"/>
              </w:rPr>
              <w:t>Proposal 3-3rev2:</w:t>
            </w:r>
          </w:p>
          <w:p w14:paraId="0EDC6EFF" w14:textId="77777777" w:rsidR="00676310" w:rsidRPr="00676310" w:rsidRDefault="00676310" w:rsidP="00676310">
            <w:pPr>
              <w:pStyle w:val="afc"/>
              <w:numPr>
                <w:ilvl w:val="0"/>
                <w:numId w:val="10"/>
              </w:numPr>
              <w:kinsoku w:val="0"/>
              <w:spacing w:after="60"/>
              <w:ind w:leftChars="0"/>
              <w:rPr>
                <w:sz w:val="21"/>
                <w:szCs w:val="16"/>
                <w:lang w:eastAsia="en-US"/>
              </w:rPr>
            </w:pPr>
            <w:r w:rsidRPr="00676310">
              <w:rPr>
                <w:sz w:val="21"/>
                <w:szCs w:val="16"/>
                <w:lang w:eastAsia="en-US"/>
              </w:rPr>
              <w:t xml:space="preserve">For multi-cell scheduling, </w:t>
            </w:r>
            <w:r w:rsidRPr="00676310">
              <w:rPr>
                <w:color w:val="000000"/>
                <w:sz w:val="21"/>
                <w:szCs w:val="16"/>
              </w:rPr>
              <w:t>the co-scheduled cells are indicated by an indicator in DCI format 0_X/1_X which points to one row of a table defining combinations of co-scheduled cells.</w:t>
            </w:r>
          </w:p>
          <w:p w14:paraId="399ADC38" w14:textId="77777777" w:rsidR="00676310" w:rsidRPr="00676310" w:rsidRDefault="00676310" w:rsidP="00676310">
            <w:pPr>
              <w:pStyle w:val="afc"/>
              <w:numPr>
                <w:ilvl w:val="0"/>
                <w:numId w:val="11"/>
              </w:numPr>
              <w:kinsoku w:val="0"/>
              <w:spacing w:after="60"/>
              <w:ind w:leftChars="0"/>
              <w:rPr>
                <w:rFonts w:eastAsia="KaiTi"/>
                <w:sz w:val="21"/>
                <w:szCs w:val="16"/>
                <w:lang w:eastAsia="zh-CN"/>
              </w:rPr>
            </w:pPr>
            <w:r w:rsidRPr="00676310">
              <w:rPr>
                <w:rFonts w:eastAsia="KaiTi"/>
                <w:sz w:val="21"/>
                <w:szCs w:val="16"/>
                <w:lang w:eastAsia="zh-CN"/>
              </w:rPr>
              <w:t xml:space="preserve">The table is configured by RRC </w:t>
            </w:r>
            <w:proofErr w:type="spellStart"/>
            <w:r w:rsidRPr="00676310">
              <w:rPr>
                <w:rFonts w:eastAsia="KaiTi"/>
                <w:sz w:val="21"/>
                <w:szCs w:val="16"/>
                <w:lang w:eastAsia="zh-CN"/>
              </w:rPr>
              <w:t>signaling</w:t>
            </w:r>
            <w:proofErr w:type="spellEnd"/>
            <w:r w:rsidRPr="00676310">
              <w:rPr>
                <w:rFonts w:eastAsia="KaiTi"/>
                <w:sz w:val="21"/>
                <w:szCs w:val="16"/>
                <w:lang w:eastAsia="zh-CN"/>
              </w:rPr>
              <w:t>.</w:t>
            </w:r>
          </w:p>
          <w:p w14:paraId="04FF10F0" w14:textId="77777777" w:rsidR="00676310" w:rsidRPr="00676310" w:rsidRDefault="00676310" w:rsidP="00676310">
            <w:pPr>
              <w:pStyle w:val="afc"/>
              <w:numPr>
                <w:ilvl w:val="0"/>
                <w:numId w:val="11"/>
              </w:numPr>
              <w:kinsoku w:val="0"/>
              <w:spacing w:after="60"/>
              <w:ind w:leftChars="0"/>
              <w:rPr>
                <w:rFonts w:eastAsia="KaiTi"/>
                <w:sz w:val="21"/>
                <w:szCs w:val="16"/>
                <w:lang w:eastAsia="zh-CN"/>
              </w:rPr>
            </w:pPr>
            <w:r w:rsidRPr="00676310">
              <w:rPr>
                <w:rFonts w:eastAsia="KaiTi"/>
                <w:sz w:val="21"/>
                <w:szCs w:val="16"/>
                <w:lang w:eastAsia="zh-CN"/>
              </w:rPr>
              <w:t>FFS: Separate tables can be configured for multi-cell PDSCH scheduling and multi-cell PUSCH scheduling.</w:t>
            </w:r>
          </w:p>
          <w:p w14:paraId="6A8A2F5A" w14:textId="55AEA969" w:rsidR="00676310" w:rsidRPr="00676310" w:rsidRDefault="00676310" w:rsidP="00676310">
            <w:pPr>
              <w:pStyle w:val="afc"/>
              <w:numPr>
                <w:ilvl w:val="0"/>
                <w:numId w:val="11"/>
              </w:numPr>
              <w:kinsoku w:val="0"/>
              <w:spacing w:after="60"/>
              <w:ind w:leftChars="0"/>
              <w:rPr>
                <w:rFonts w:eastAsia="KaiTi"/>
                <w:lang w:eastAsia="zh-CN"/>
              </w:rPr>
            </w:pPr>
            <w:r w:rsidRPr="00676310">
              <w:rPr>
                <w:rFonts w:eastAsia="KaiTi"/>
                <w:sz w:val="21"/>
                <w:szCs w:val="16"/>
                <w:lang w:eastAsia="zh-CN"/>
              </w:rPr>
              <w:t>FFS: reusing CIF field in the DCI as the indicator</w:t>
            </w:r>
          </w:p>
        </w:tc>
      </w:tr>
    </w:tbl>
    <w:p w14:paraId="429B622E" w14:textId="77777777" w:rsidR="002C58EF" w:rsidRDefault="002C58EF" w:rsidP="00294890">
      <w:pPr>
        <w:spacing w:afterLines="50" w:after="120"/>
        <w:rPr>
          <w:sz w:val="22"/>
          <w:szCs w:val="22"/>
          <w:lang w:val="en-US"/>
        </w:rPr>
      </w:pPr>
    </w:p>
    <w:p w14:paraId="6192F645" w14:textId="615F6419" w:rsidR="002C58EF" w:rsidRDefault="00DA6E7E" w:rsidP="00294890">
      <w:pPr>
        <w:spacing w:afterLines="50" w:after="120"/>
        <w:rPr>
          <w:sz w:val="22"/>
          <w:szCs w:val="22"/>
          <w:lang w:val="en-US"/>
        </w:rPr>
      </w:pPr>
      <w:r>
        <w:rPr>
          <w:sz w:val="22"/>
          <w:szCs w:val="22"/>
          <w:lang w:val="en-US"/>
        </w:rPr>
        <w:lastRenderedPageBreak/>
        <w:t xml:space="preserve">We support this proposal and also fine to remove FFS, however, some companies </w:t>
      </w:r>
      <w:r w:rsidR="00CB3E03">
        <w:rPr>
          <w:sz w:val="22"/>
          <w:szCs w:val="22"/>
          <w:lang w:val="en-US"/>
        </w:rPr>
        <w:t>preferred</w:t>
      </w:r>
      <w:r>
        <w:rPr>
          <w:sz w:val="22"/>
          <w:szCs w:val="22"/>
          <w:lang w:val="en-US"/>
        </w:rPr>
        <w:t xml:space="preserve"> using bitmap to indicate the co-scheduled cells.</w:t>
      </w:r>
    </w:p>
    <w:p w14:paraId="734AB9A3" w14:textId="238FFAA3" w:rsidR="00DA6E7E" w:rsidRDefault="00DA6E7E" w:rsidP="00294890">
      <w:pPr>
        <w:spacing w:afterLines="50" w:after="120"/>
        <w:rPr>
          <w:sz w:val="22"/>
          <w:szCs w:val="22"/>
          <w:lang w:val="en-US"/>
        </w:rPr>
      </w:pPr>
      <w:r>
        <w:rPr>
          <w:sz w:val="22"/>
          <w:szCs w:val="22"/>
          <w:lang w:val="en-US"/>
        </w:rPr>
        <w:t xml:space="preserve">In our understanding, co-scheduled cell indication using </w:t>
      </w:r>
      <w:r w:rsidR="0030372B">
        <w:rPr>
          <w:sz w:val="22"/>
          <w:szCs w:val="22"/>
          <w:lang w:val="en-US"/>
        </w:rPr>
        <w:t xml:space="preserve">a </w:t>
      </w:r>
      <w:r>
        <w:rPr>
          <w:sz w:val="22"/>
          <w:szCs w:val="22"/>
          <w:lang w:val="en-US"/>
        </w:rPr>
        <w:t xml:space="preserve">bitmap requires the same number of bits as </w:t>
      </w:r>
      <w:r w:rsidR="00E821BB">
        <w:rPr>
          <w:sz w:val="22"/>
          <w:szCs w:val="22"/>
          <w:lang w:val="en-US"/>
        </w:rPr>
        <w:t xml:space="preserve">the number of </w:t>
      </w:r>
      <w:r w:rsidR="003D13AF">
        <w:rPr>
          <w:sz w:val="22"/>
          <w:szCs w:val="22"/>
          <w:lang w:val="en-US"/>
        </w:rPr>
        <w:t xml:space="preserve">configured </w:t>
      </w:r>
      <w:r>
        <w:rPr>
          <w:sz w:val="22"/>
          <w:szCs w:val="22"/>
          <w:lang w:val="en-US"/>
        </w:rPr>
        <w:t>cells for co-scheduling while it can express all the combination of co-scheduled cells from configured cells for co-scheduling. For example, when the configured number of cells for co-scheduling is 8, and then 8 bits are required for the bitmap to indicate the actually scheduled cells by the DCI.</w:t>
      </w:r>
      <w:r w:rsidR="00CB3E03">
        <w:rPr>
          <w:sz w:val="22"/>
          <w:szCs w:val="22"/>
          <w:lang w:val="en-US"/>
        </w:rPr>
        <w:t xml:space="preserve"> </w:t>
      </w:r>
      <w:r w:rsidR="003D13AF">
        <w:rPr>
          <w:sz w:val="22"/>
          <w:szCs w:val="22"/>
          <w:lang w:val="en-US"/>
        </w:rPr>
        <w:t>However</w:t>
      </w:r>
      <w:r w:rsidR="00CB3E03">
        <w:rPr>
          <w:sz w:val="22"/>
          <w:szCs w:val="22"/>
          <w:lang w:val="en-US"/>
        </w:rPr>
        <w:t xml:space="preserve">, based on the working assumption above, only </w:t>
      </w:r>
      <w:r w:rsidR="00903526">
        <w:rPr>
          <w:sz w:val="22"/>
          <w:szCs w:val="22"/>
          <w:lang w:val="en-US"/>
        </w:rPr>
        <w:t>up to 4 out of 8 bits can be “1”. Even if the number of configur</w:t>
      </w:r>
      <w:r w:rsidR="003D13AF">
        <w:rPr>
          <w:sz w:val="22"/>
          <w:szCs w:val="22"/>
          <w:lang w:val="en-US"/>
        </w:rPr>
        <w:t>ed cells for co-scheduling is 4, 4 bits are required for the bitmap while full flexibility for indicating actually scheduled cells would not be necessary.</w:t>
      </w:r>
      <w:r w:rsidR="00903526">
        <w:rPr>
          <w:sz w:val="22"/>
          <w:szCs w:val="22"/>
          <w:lang w:val="en-US"/>
        </w:rPr>
        <w:t xml:space="preserve"> </w:t>
      </w:r>
    </w:p>
    <w:p w14:paraId="10AAE125" w14:textId="6F84C85F" w:rsidR="00DA6E7E" w:rsidRDefault="00DA6E7E" w:rsidP="00E821BB">
      <w:pPr>
        <w:spacing w:afterLines="50" w:after="120"/>
        <w:rPr>
          <w:sz w:val="22"/>
          <w:szCs w:val="22"/>
          <w:lang w:val="en-US"/>
        </w:rPr>
      </w:pPr>
      <w:r>
        <w:rPr>
          <w:sz w:val="22"/>
          <w:szCs w:val="22"/>
          <w:lang w:val="en-US"/>
        </w:rPr>
        <w:t xml:space="preserve">On the other hand, </w:t>
      </w:r>
      <w:r w:rsidR="00E821BB">
        <w:rPr>
          <w:sz w:val="22"/>
          <w:szCs w:val="22"/>
          <w:lang w:val="en-US"/>
        </w:rPr>
        <w:t xml:space="preserve">if co-scheduled cells are indicated as Proposal 3-3rev2 and reusing the 3 bits CIF from legacy DCI formats, the number of </w:t>
      </w:r>
      <w:r w:rsidR="00510433">
        <w:rPr>
          <w:sz w:val="22"/>
          <w:szCs w:val="22"/>
          <w:lang w:val="en-US"/>
        </w:rPr>
        <w:t>required bits for the field is 3 regardless of the number of configurable cells for co-scheduling</w:t>
      </w:r>
      <w:r w:rsidR="002C58EF">
        <w:rPr>
          <w:sz w:val="22"/>
          <w:szCs w:val="22"/>
          <w:lang w:val="en-US"/>
        </w:rPr>
        <w:t xml:space="preserve">, and hence it is not necessary to restrict the maximum number of configurable cells for co-scheduling </w:t>
      </w:r>
      <w:r w:rsidR="0030372B">
        <w:rPr>
          <w:sz w:val="22"/>
          <w:szCs w:val="22"/>
          <w:lang w:val="en-US"/>
        </w:rPr>
        <w:t>in order to save</w:t>
      </w:r>
      <w:r w:rsidR="002C58EF">
        <w:rPr>
          <w:sz w:val="22"/>
          <w:szCs w:val="22"/>
          <w:lang w:val="en-US"/>
        </w:rPr>
        <w:t xml:space="preserve"> </w:t>
      </w:r>
      <w:r w:rsidR="0030372B">
        <w:rPr>
          <w:sz w:val="22"/>
          <w:szCs w:val="22"/>
          <w:lang w:val="en-US"/>
        </w:rPr>
        <w:t>the bits for indicating co-scheduled cells</w:t>
      </w:r>
      <w:r w:rsidR="00510433">
        <w:rPr>
          <w:sz w:val="22"/>
          <w:szCs w:val="22"/>
          <w:lang w:val="en-US"/>
        </w:rPr>
        <w:t>. This indication</w:t>
      </w:r>
      <w:r w:rsidR="002C58EF">
        <w:rPr>
          <w:sz w:val="22"/>
          <w:szCs w:val="22"/>
          <w:lang w:val="en-US"/>
        </w:rPr>
        <w:t xml:space="preserve"> of co-scheduled cells may not </w:t>
      </w:r>
      <w:r w:rsidR="0030372B">
        <w:rPr>
          <w:sz w:val="22"/>
          <w:szCs w:val="22"/>
          <w:lang w:val="en-US"/>
        </w:rPr>
        <w:t xml:space="preserve">be able to </w:t>
      </w:r>
      <w:r w:rsidR="002C58EF">
        <w:rPr>
          <w:sz w:val="22"/>
          <w:szCs w:val="22"/>
          <w:lang w:val="en-US"/>
        </w:rPr>
        <w:t>express all the combinations of co-scheduled cells, however, we think</w:t>
      </w:r>
      <w:r w:rsidR="00510433">
        <w:rPr>
          <w:sz w:val="22"/>
          <w:szCs w:val="22"/>
          <w:lang w:val="en-US"/>
        </w:rPr>
        <w:t xml:space="preserve"> the configuration flexibility of 3 bits CIF</w:t>
      </w:r>
      <w:r w:rsidR="002C58EF">
        <w:rPr>
          <w:sz w:val="22"/>
          <w:szCs w:val="22"/>
          <w:lang w:val="en-US"/>
        </w:rPr>
        <w:t>, i.e., 8 entries of co-scheduled cells combination,</w:t>
      </w:r>
      <w:r w:rsidR="00510433">
        <w:rPr>
          <w:sz w:val="22"/>
          <w:szCs w:val="22"/>
          <w:lang w:val="en-US"/>
        </w:rPr>
        <w:t xml:space="preserve"> is sufficient.</w:t>
      </w:r>
      <w:r w:rsidR="002C58EF">
        <w:rPr>
          <w:sz w:val="22"/>
          <w:szCs w:val="22"/>
          <w:lang w:val="en-US"/>
        </w:rPr>
        <w:t xml:space="preserve"> </w:t>
      </w:r>
    </w:p>
    <w:p w14:paraId="21D4D859" w14:textId="6D010756" w:rsidR="006429BE" w:rsidRDefault="002C58EF" w:rsidP="00294890">
      <w:pPr>
        <w:spacing w:afterLines="50" w:after="120"/>
        <w:rPr>
          <w:sz w:val="22"/>
          <w:szCs w:val="22"/>
          <w:lang w:val="en-US"/>
        </w:rPr>
      </w:pPr>
      <w:r>
        <w:rPr>
          <w:sz w:val="22"/>
          <w:szCs w:val="22"/>
          <w:lang w:val="en-US"/>
        </w:rPr>
        <w:t>Considering that t</w:t>
      </w:r>
      <w:r w:rsidR="00DA6E7E">
        <w:rPr>
          <w:sz w:val="22"/>
          <w:szCs w:val="22"/>
          <w:lang w:val="en-US"/>
        </w:rPr>
        <w:t>he DCI field size of multi-cell scheduling DCI is expected to be large and the DCI bit saving is essential</w:t>
      </w:r>
      <w:r>
        <w:rPr>
          <w:sz w:val="22"/>
          <w:szCs w:val="22"/>
          <w:lang w:val="en-US"/>
        </w:rPr>
        <w:t>, co-scheduled cell should be indicated by the CIF in multi-cell scheduling DCI and pre-defined RRC table</w:t>
      </w:r>
      <w:r w:rsidR="00DA6E7E">
        <w:rPr>
          <w:sz w:val="22"/>
          <w:szCs w:val="22"/>
          <w:lang w:val="en-US"/>
        </w:rPr>
        <w:t>.</w:t>
      </w:r>
    </w:p>
    <w:p w14:paraId="47613736" w14:textId="14EE2EA2" w:rsidR="002A67D3" w:rsidRDefault="002A67D3" w:rsidP="00294890">
      <w:pPr>
        <w:spacing w:afterLines="50" w:after="120"/>
        <w:rPr>
          <w:sz w:val="22"/>
          <w:szCs w:val="22"/>
        </w:rPr>
      </w:pPr>
    </w:p>
    <w:p w14:paraId="58C55B46" w14:textId="5407C53E" w:rsidR="00DA6E7E" w:rsidRDefault="00DA6E7E" w:rsidP="00294890">
      <w:pPr>
        <w:spacing w:afterLines="50" w:after="120"/>
        <w:rPr>
          <w:sz w:val="22"/>
          <w:szCs w:val="22"/>
        </w:rPr>
      </w:pPr>
      <w:r>
        <w:rPr>
          <w:sz w:val="22"/>
          <w:szCs w:val="22"/>
        </w:rPr>
        <w:t>Based on the discussion above, we made the following proposals;</w:t>
      </w:r>
    </w:p>
    <w:p w14:paraId="63CE3F15" w14:textId="07C7C40C" w:rsidR="00DA6E7E" w:rsidRPr="002C58EF" w:rsidRDefault="00DA6E7E" w:rsidP="003D13AF">
      <w:pPr>
        <w:spacing w:afterLines="50" w:after="120"/>
        <w:rPr>
          <w:b/>
          <w:bCs/>
          <w:sz w:val="22"/>
          <w:szCs w:val="22"/>
        </w:rPr>
      </w:pPr>
      <w:r w:rsidRPr="002C58EF">
        <w:rPr>
          <w:rFonts w:hint="eastAsia"/>
          <w:b/>
          <w:bCs/>
          <w:sz w:val="22"/>
          <w:szCs w:val="22"/>
        </w:rPr>
        <w:t>P</w:t>
      </w:r>
      <w:r w:rsidRPr="002C58EF">
        <w:rPr>
          <w:b/>
          <w:bCs/>
          <w:sz w:val="22"/>
          <w:szCs w:val="22"/>
        </w:rPr>
        <w:t>roposal</w:t>
      </w:r>
      <w:r w:rsidR="002C58EF">
        <w:rPr>
          <w:b/>
          <w:bCs/>
          <w:sz w:val="22"/>
          <w:szCs w:val="22"/>
        </w:rPr>
        <w:t xml:space="preserve"> </w:t>
      </w:r>
      <w:r w:rsidR="001A6A9C">
        <w:rPr>
          <w:rFonts w:hint="eastAsia"/>
          <w:b/>
          <w:bCs/>
          <w:sz w:val="22"/>
          <w:szCs w:val="22"/>
        </w:rPr>
        <w:t>1</w:t>
      </w:r>
      <w:r w:rsidRPr="002C58EF">
        <w:rPr>
          <w:b/>
          <w:bCs/>
          <w:sz w:val="22"/>
          <w:szCs w:val="22"/>
        </w:rPr>
        <w:t>: For multi-cell scheduling, the co-scheduled cells are indicated by an indicator in DCI format 0_X/1_X which points to one row of a table defining combinations of co-scheduled cells.</w:t>
      </w:r>
    </w:p>
    <w:p w14:paraId="7A570648" w14:textId="0CF95471" w:rsidR="00DA6E7E" w:rsidRPr="002C58EF" w:rsidRDefault="00DA6E7E" w:rsidP="00DA6E7E">
      <w:pPr>
        <w:pStyle w:val="afc"/>
        <w:numPr>
          <w:ilvl w:val="0"/>
          <w:numId w:val="11"/>
        </w:numPr>
        <w:spacing w:afterLines="50" w:after="120"/>
        <w:ind w:leftChars="0"/>
        <w:rPr>
          <w:b/>
          <w:bCs/>
          <w:sz w:val="22"/>
          <w:szCs w:val="22"/>
        </w:rPr>
      </w:pPr>
      <w:r w:rsidRPr="002C58EF">
        <w:rPr>
          <w:b/>
          <w:bCs/>
          <w:sz w:val="22"/>
          <w:szCs w:val="22"/>
        </w:rPr>
        <w:t xml:space="preserve">The table is configured by RRC </w:t>
      </w:r>
      <w:proofErr w:type="spellStart"/>
      <w:r w:rsidRPr="002C58EF">
        <w:rPr>
          <w:b/>
          <w:bCs/>
          <w:sz w:val="22"/>
          <w:szCs w:val="22"/>
        </w:rPr>
        <w:t>signaling</w:t>
      </w:r>
      <w:proofErr w:type="spellEnd"/>
      <w:r w:rsidR="0021721F">
        <w:rPr>
          <w:b/>
          <w:bCs/>
          <w:sz w:val="22"/>
          <w:szCs w:val="22"/>
        </w:rPr>
        <w:t xml:space="preserve"> with up to 8 entries</w:t>
      </w:r>
      <w:r w:rsidRPr="002C58EF">
        <w:rPr>
          <w:b/>
          <w:bCs/>
          <w:sz w:val="22"/>
          <w:szCs w:val="22"/>
        </w:rPr>
        <w:t>.</w:t>
      </w:r>
    </w:p>
    <w:p w14:paraId="7798E972" w14:textId="3A8C84A9" w:rsidR="00DA6E7E" w:rsidRPr="002C58EF" w:rsidRDefault="00DA6E7E" w:rsidP="00DA6E7E">
      <w:pPr>
        <w:pStyle w:val="afc"/>
        <w:numPr>
          <w:ilvl w:val="0"/>
          <w:numId w:val="11"/>
        </w:numPr>
        <w:spacing w:afterLines="50" w:after="120"/>
        <w:ind w:leftChars="0"/>
        <w:rPr>
          <w:b/>
          <w:bCs/>
          <w:sz w:val="22"/>
          <w:szCs w:val="22"/>
        </w:rPr>
      </w:pPr>
      <w:r w:rsidRPr="002C58EF">
        <w:rPr>
          <w:b/>
          <w:bCs/>
          <w:sz w:val="22"/>
          <w:szCs w:val="22"/>
        </w:rPr>
        <w:t>Separate tables can be configured for multi-cell PDSCH scheduling and multi-cell PUSCH scheduling.</w:t>
      </w:r>
    </w:p>
    <w:p w14:paraId="554DF6D0" w14:textId="6F40862D" w:rsidR="00DA6E7E" w:rsidRPr="002C58EF" w:rsidRDefault="00DA6E7E" w:rsidP="00DA6E7E">
      <w:pPr>
        <w:pStyle w:val="afc"/>
        <w:numPr>
          <w:ilvl w:val="0"/>
          <w:numId w:val="11"/>
        </w:numPr>
        <w:spacing w:afterLines="50" w:after="120"/>
        <w:ind w:leftChars="0"/>
        <w:rPr>
          <w:b/>
          <w:bCs/>
          <w:sz w:val="22"/>
          <w:szCs w:val="22"/>
        </w:rPr>
      </w:pPr>
      <w:r w:rsidRPr="002C58EF">
        <w:rPr>
          <w:b/>
          <w:bCs/>
          <w:sz w:val="22"/>
          <w:szCs w:val="22"/>
        </w:rPr>
        <w:t>Reusing CIF field in the DCI as the indicator</w:t>
      </w:r>
    </w:p>
    <w:p w14:paraId="2D966C94" w14:textId="77777777" w:rsidR="00DA6E7E" w:rsidRDefault="00DA6E7E" w:rsidP="00294890">
      <w:pPr>
        <w:spacing w:afterLines="50" w:after="120"/>
        <w:rPr>
          <w:sz w:val="22"/>
          <w:szCs w:val="22"/>
        </w:rPr>
      </w:pPr>
    </w:p>
    <w:p w14:paraId="2C8E3D10" w14:textId="15B8B7CF" w:rsidR="009F1A73" w:rsidRPr="009F1A73" w:rsidRDefault="00DA6E7E" w:rsidP="009F1A73">
      <w:pPr>
        <w:kinsoku w:val="0"/>
        <w:overflowPunct w:val="0"/>
        <w:adjustRightInd w:val="0"/>
        <w:textAlignment w:val="baseline"/>
        <w:rPr>
          <w:rFonts w:eastAsia="KaiTi"/>
          <w:b/>
          <w:bCs/>
          <w:sz w:val="22"/>
          <w:szCs w:val="18"/>
          <w:lang w:eastAsia="zh-CN"/>
        </w:rPr>
      </w:pPr>
      <w:r w:rsidRPr="009F1A73">
        <w:rPr>
          <w:rFonts w:hint="eastAsia"/>
          <w:b/>
          <w:bCs/>
          <w:sz w:val="22"/>
          <w:szCs w:val="22"/>
        </w:rPr>
        <w:t>P</w:t>
      </w:r>
      <w:r w:rsidRPr="009F1A73">
        <w:rPr>
          <w:b/>
          <w:bCs/>
          <w:sz w:val="22"/>
          <w:szCs w:val="22"/>
        </w:rPr>
        <w:t>roposal</w:t>
      </w:r>
      <w:r w:rsidR="002C58EF" w:rsidRPr="009F1A73">
        <w:rPr>
          <w:b/>
          <w:bCs/>
          <w:sz w:val="22"/>
          <w:szCs w:val="22"/>
        </w:rPr>
        <w:t xml:space="preserve"> </w:t>
      </w:r>
      <w:r w:rsidR="001A6A9C">
        <w:rPr>
          <w:b/>
          <w:bCs/>
          <w:sz w:val="22"/>
          <w:szCs w:val="22"/>
        </w:rPr>
        <w:t>2</w:t>
      </w:r>
      <w:r w:rsidRPr="009F1A73">
        <w:rPr>
          <w:b/>
          <w:bCs/>
          <w:sz w:val="22"/>
          <w:szCs w:val="22"/>
        </w:rPr>
        <w:t xml:space="preserve">: </w:t>
      </w:r>
      <w:r w:rsidR="0021721F" w:rsidRPr="009F1A73">
        <w:rPr>
          <w:b/>
          <w:bCs/>
          <w:sz w:val="22"/>
          <w:szCs w:val="22"/>
        </w:rPr>
        <w:t>Confirm following working assumption</w:t>
      </w:r>
    </w:p>
    <w:p w14:paraId="1ACFEF90" w14:textId="19A3660A" w:rsidR="00DA6E7E" w:rsidRPr="002C58EF" w:rsidRDefault="00DA6E7E" w:rsidP="00DA6E7E">
      <w:pPr>
        <w:pStyle w:val="afc"/>
        <w:numPr>
          <w:ilvl w:val="0"/>
          <w:numId w:val="10"/>
        </w:numPr>
        <w:kinsoku w:val="0"/>
        <w:overflowPunct w:val="0"/>
        <w:adjustRightInd w:val="0"/>
        <w:ind w:leftChars="0"/>
        <w:textAlignment w:val="baseline"/>
        <w:rPr>
          <w:rFonts w:eastAsia="KaiTi"/>
          <w:b/>
          <w:bCs/>
          <w:sz w:val="22"/>
          <w:szCs w:val="18"/>
          <w:lang w:eastAsia="zh-CN"/>
        </w:rPr>
      </w:pPr>
      <w:r w:rsidRPr="002C58EF">
        <w:rPr>
          <w:b/>
          <w:bCs/>
          <w:sz w:val="22"/>
          <w:szCs w:val="18"/>
          <w:lang w:eastAsia="en-US"/>
        </w:rPr>
        <w:t>The maximum number of co-scheduled cells by a DCI format 1_X in Rel-18 is 4</w:t>
      </w:r>
      <w:r w:rsidRPr="002C58EF">
        <w:rPr>
          <w:rFonts w:eastAsia="KaiTi"/>
          <w:b/>
          <w:bCs/>
          <w:sz w:val="22"/>
          <w:szCs w:val="18"/>
          <w:lang w:eastAsia="zh-CN"/>
        </w:rPr>
        <w:t>.</w:t>
      </w:r>
    </w:p>
    <w:p w14:paraId="362633F7" w14:textId="77777777" w:rsidR="00DA6E7E" w:rsidRPr="002C58EF" w:rsidRDefault="00DA6E7E" w:rsidP="00DA6E7E">
      <w:pPr>
        <w:pStyle w:val="afc"/>
        <w:numPr>
          <w:ilvl w:val="0"/>
          <w:numId w:val="10"/>
        </w:numPr>
        <w:kinsoku w:val="0"/>
        <w:overflowPunct w:val="0"/>
        <w:adjustRightInd w:val="0"/>
        <w:ind w:leftChars="0"/>
        <w:textAlignment w:val="baseline"/>
        <w:rPr>
          <w:rFonts w:eastAsia="KaiTi"/>
          <w:b/>
          <w:bCs/>
          <w:sz w:val="22"/>
          <w:szCs w:val="18"/>
          <w:lang w:eastAsia="zh-CN"/>
        </w:rPr>
      </w:pPr>
      <w:r w:rsidRPr="002C58EF">
        <w:rPr>
          <w:b/>
          <w:bCs/>
          <w:sz w:val="22"/>
          <w:szCs w:val="18"/>
          <w:lang w:eastAsia="en-US"/>
        </w:rPr>
        <w:t>The maximum number of co-scheduled cells by a DCI format 0_X in Rel-18 is 4</w:t>
      </w:r>
      <w:r w:rsidRPr="002C58EF">
        <w:rPr>
          <w:rFonts w:eastAsia="KaiTi"/>
          <w:b/>
          <w:bCs/>
          <w:sz w:val="22"/>
          <w:szCs w:val="18"/>
          <w:lang w:eastAsia="zh-CN"/>
        </w:rPr>
        <w:t>.</w:t>
      </w:r>
    </w:p>
    <w:p w14:paraId="6F3B9605" w14:textId="77777777" w:rsidR="00DA6E7E" w:rsidRPr="002C58EF" w:rsidRDefault="00DA6E7E" w:rsidP="00294890">
      <w:pPr>
        <w:spacing w:afterLines="50" w:after="120"/>
        <w:rPr>
          <w:b/>
          <w:bCs/>
          <w:sz w:val="22"/>
          <w:szCs w:val="22"/>
        </w:rPr>
      </w:pPr>
    </w:p>
    <w:p w14:paraId="74737790" w14:textId="77777777" w:rsidR="00DB01A3" w:rsidRPr="00E569B5" w:rsidRDefault="00DB01A3" w:rsidP="00294890">
      <w:pPr>
        <w:spacing w:afterLines="50" w:after="120"/>
        <w:rPr>
          <w:sz w:val="22"/>
          <w:szCs w:val="22"/>
        </w:rPr>
      </w:pPr>
      <w:bookmarkStart w:id="3" w:name="_Hlk111101636"/>
    </w:p>
    <w:bookmarkEnd w:id="3"/>
    <w:p w14:paraId="3C0E7E70" w14:textId="5EDC4B6C" w:rsidR="00553A41" w:rsidRDefault="00274A40">
      <w:pPr>
        <w:pStyle w:val="2"/>
        <w:numPr>
          <w:ilvl w:val="1"/>
          <w:numId w:val="5"/>
        </w:numPr>
        <w:rPr>
          <w:b/>
          <w:bCs/>
        </w:rPr>
      </w:pPr>
      <w:r w:rsidRPr="00274A40">
        <w:rPr>
          <w:b/>
          <w:bCs/>
        </w:rPr>
        <w:t xml:space="preserve">DCI </w:t>
      </w:r>
      <w:r w:rsidR="009E62B9">
        <w:rPr>
          <w:b/>
          <w:bCs/>
        </w:rPr>
        <w:t>enhancement</w:t>
      </w:r>
    </w:p>
    <w:p w14:paraId="44466080" w14:textId="5B836381" w:rsidR="008737E2" w:rsidRPr="007D438A" w:rsidRDefault="007D438A" w:rsidP="008737E2">
      <w:pPr>
        <w:rPr>
          <w:sz w:val="22"/>
          <w:szCs w:val="18"/>
        </w:rPr>
      </w:pPr>
      <w:r w:rsidRPr="007D438A">
        <w:rPr>
          <w:sz w:val="22"/>
          <w:szCs w:val="18"/>
        </w:rPr>
        <w:t>At the RAN1#1</w:t>
      </w:r>
      <w:r w:rsidR="00676310">
        <w:rPr>
          <w:sz w:val="22"/>
          <w:szCs w:val="18"/>
        </w:rPr>
        <w:t>10</w:t>
      </w:r>
      <w:r w:rsidRPr="007D438A">
        <w:rPr>
          <w:sz w:val="22"/>
          <w:szCs w:val="18"/>
        </w:rPr>
        <w:t xml:space="preserve"> </w:t>
      </w:r>
      <w:r>
        <w:rPr>
          <w:sz w:val="22"/>
          <w:szCs w:val="18"/>
        </w:rPr>
        <w:t xml:space="preserve">meeting, </w:t>
      </w:r>
      <w:r w:rsidR="001500E0">
        <w:rPr>
          <w:sz w:val="22"/>
          <w:szCs w:val="18"/>
        </w:rPr>
        <w:t>the</w:t>
      </w:r>
      <w:r w:rsidR="000A445A">
        <w:rPr>
          <w:sz w:val="22"/>
          <w:szCs w:val="18"/>
        </w:rPr>
        <w:t xml:space="preserve"> follow</w:t>
      </w:r>
      <w:r w:rsidR="001500E0">
        <w:rPr>
          <w:sz w:val="22"/>
          <w:szCs w:val="18"/>
        </w:rPr>
        <w:t>ing agreement was made</w:t>
      </w:r>
      <w:r w:rsidR="000A445A">
        <w:rPr>
          <w:sz w:val="22"/>
          <w:szCs w:val="18"/>
        </w:rPr>
        <w:t>;</w:t>
      </w:r>
    </w:p>
    <w:tbl>
      <w:tblPr>
        <w:tblStyle w:val="afa"/>
        <w:tblW w:w="0" w:type="auto"/>
        <w:tblLook w:val="04A0" w:firstRow="1" w:lastRow="0" w:firstColumn="1" w:lastColumn="0" w:noHBand="0" w:noVBand="1"/>
      </w:tblPr>
      <w:tblGrid>
        <w:gridCol w:w="9962"/>
      </w:tblGrid>
      <w:tr w:rsidR="00E53D16" w14:paraId="6E2B9FA5" w14:textId="77777777" w:rsidTr="00E53D16">
        <w:tc>
          <w:tcPr>
            <w:tcW w:w="9962" w:type="dxa"/>
          </w:tcPr>
          <w:p w14:paraId="7F777105"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2437C2A5" w14:textId="77777777" w:rsidR="00676310" w:rsidRPr="002C58EF" w:rsidRDefault="00676310" w:rsidP="002C58EF">
            <w:pPr>
              <w:rPr>
                <w:rFonts w:eastAsia="KaiTi"/>
                <w:sz w:val="21"/>
                <w:szCs w:val="16"/>
                <w:lang w:eastAsia="zh-CN"/>
              </w:rPr>
            </w:pPr>
            <w:r w:rsidRPr="002C58EF">
              <w:rPr>
                <w:sz w:val="21"/>
                <w:szCs w:val="16"/>
                <w:lang w:eastAsia="en-US"/>
              </w:rPr>
              <w:t xml:space="preserve">Confirm below working assumption reached in RAN1#109e meeting. </w:t>
            </w:r>
          </w:p>
          <w:p w14:paraId="6DA50131" w14:textId="131BAAC3" w:rsidR="00E53D16" w:rsidRPr="009E62B9" w:rsidRDefault="00676310" w:rsidP="002C58EF">
            <w:pPr>
              <w:pStyle w:val="afc"/>
              <w:numPr>
                <w:ilvl w:val="0"/>
                <w:numId w:val="10"/>
              </w:numPr>
              <w:kinsoku w:val="0"/>
              <w:spacing w:after="0"/>
              <w:ind w:leftChars="0"/>
              <w:rPr>
                <w:lang w:eastAsia="en-US"/>
              </w:rPr>
            </w:pPr>
            <w:r w:rsidRPr="00676310">
              <w:rPr>
                <w:rFonts w:eastAsia="KaiTi"/>
                <w:b/>
                <w:bCs/>
                <w:sz w:val="21"/>
                <w:szCs w:val="16"/>
                <w:lang w:eastAsia="zh-CN"/>
              </w:rPr>
              <w:t xml:space="preserve">(Working assumption) </w:t>
            </w:r>
            <w:r w:rsidRPr="00676310">
              <w:rPr>
                <w:rFonts w:eastAsia="KaiTi"/>
                <w:sz w:val="21"/>
                <w:szCs w:val="16"/>
                <w:lang w:eastAsia="zh-CN"/>
              </w:rPr>
              <w:t>DCI format 0_X/1_X is a new DCI format for multi-cell scheduling</w:t>
            </w:r>
          </w:p>
        </w:tc>
      </w:tr>
    </w:tbl>
    <w:p w14:paraId="741ABC2A" w14:textId="77777777" w:rsidR="002C58EF" w:rsidRDefault="002C58EF" w:rsidP="00E53D16">
      <w:pPr>
        <w:rPr>
          <w:sz w:val="22"/>
          <w:szCs w:val="18"/>
        </w:rPr>
      </w:pPr>
    </w:p>
    <w:p w14:paraId="28D300F0" w14:textId="2772A46D" w:rsidR="00E53D16" w:rsidRDefault="0003434A" w:rsidP="00E53D16">
      <w:pPr>
        <w:rPr>
          <w:sz w:val="22"/>
          <w:szCs w:val="18"/>
        </w:rPr>
      </w:pPr>
      <w:r>
        <w:rPr>
          <w:sz w:val="22"/>
          <w:szCs w:val="18"/>
        </w:rPr>
        <w:t xml:space="preserve">As shown in the agreement, it was agreed to introduce new DCI formats for multi-cell scheduling, and accordingly, </w:t>
      </w:r>
      <w:r w:rsidR="001500E0">
        <w:rPr>
          <w:sz w:val="22"/>
          <w:szCs w:val="18"/>
        </w:rPr>
        <w:t>a</w:t>
      </w:r>
      <w:r w:rsidR="00676310">
        <w:rPr>
          <w:sz w:val="22"/>
          <w:szCs w:val="18"/>
        </w:rPr>
        <w:t>t</w:t>
      </w:r>
      <w:r w:rsidR="001500E0">
        <w:rPr>
          <w:sz w:val="22"/>
          <w:szCs w:val="18"/>
        </w:rPr>
        <w:t xml:space="preserve"> least the detailed DCI field design, </w:t>
      </w:r>
      <w:r w:rsidR="00D9535D">
        <w:rPr>
          <w:sz w:val="22"/>
          <w:szCs w:val="18"/>
        </w:rPr>
        <w:t xml:space="preserve">monitored DCI formats </w:t>
      </w:r>
      <w:r w:rsidR="00676310">
        <w:rPr>
          <w:sz w:val="22"/>
          <w:szCs w:val="18"/>
        </w:rPr>
        <w:t xml:space="preserve">with new DCI formats </w:t>
      </w:r>
      <w:r w:rsidR="00D9535D">
        <w:rPr>
          <w:sz w:val="22"/>
          <w:szCs w:val="18"/>
        </w:rPr>
        <w:t xml:space="preserve">and </w:t>
      </w:r>
      <w:r w:rsidR="001500E0">
        <w:rPr>
          <w:sz w:val="22"/>
          <w:szCs w:val="18"/>
        </w:rPr>
        <w:t xml:space="preserve">DCI size budget need to be discussed. </w:t>
      </w:r>
    </w:p>
    <w:p w14:paraId="1B710916" w14:textId="1112AEA9" w:rsidR="00526E83" w:rsidRDefault="00526E83" w:rsidP="00E53D16">
      <w:pPr>
        <w:rPr>
          <w:sz w:val="22"/>
          <w:szCs w:val="18"/>
        </w:rPr>
      </w:pPr>
    </w:p>
    <w:p w14:paraId="14C35680" w14:textId="77777777" w:rsidR="00115EA9" w:rsidRPr="00E53D16" w:rsidRDefault="00115EA9" w:rsidP="00E53D16">
      <w:pPr>
        <w:rPr>
          <w:sz w:val="22"/>
          <w:szCs w:val="18"/>
        </w:rPr>
      </w:pPr>
    </w:p>
    <w:p w14:paraId="131557D2" w14:textId="78555DFF" w:rsidR="00553A41" w:rsidRDefault="00553A41">
      <w:pPr>
        <w:pStyle w:val="30"/>
        <w:numPr>
          <w:ilvl w:val="2"/>
          <w:numId w:val="5"/>
        </w:numPr>
        <w:rPr>
          <w:b/>
          <w:bCs/>
        </w:rPr>
      </w:pPr>
      <w:r w:rsidRPr="00274A40">
        <w:rPr>
          <w:b/>
          <w:bCs/>
        </w:rPr>
        <w:lastRenderedPageBreak/>
        <w:t xml:space="preserve">DCI </w:t>
      </w:r>
      <w:r w:rsidR="009E62B9">
        <w:rPr>
          <w:b/>
          <w:bCs/>
        </w:rPr>
        <w:t>field categorization</w:t>
      </w:r>
    </w:p>
    <w:p w14:paraId="56E2C0F7" w14:textId="1B623D77" w:rsidR="00E53D16" w:rsidRDefault="00B72158" w:rsidP="00553A41">
      <w:pPr>
        <w:spacing w:afterLines="50" w:after="120"/>
        <w:rPr>
          <w:sz w:val="22"/>
          <w:szCs w:val="22"/>
        </w:rPr>
      </w:pPr>
      <w:r w:rsidRPr="00B72158">
        <w:rPr>
          <w:sz w:val="22"/>
          <w:szCs w:val="18"/>
        </w:rPr>
        <w:t xml:space="preserve">For the </w:t>
      </w:r>
      <w:r>
        <w:rPr>
          <w:sz w:val="22"/>
          <w:szCs w:val="18"/>
        </w:rPr>
        <w:t xml:space="preserve">new </w:t>
      </w:r>
      <w:r w:rsidRPr="00B72158">
        <w:rPr>
          <w:sz w:val="22"/>
          <w:szCs w:val="18"/>
        </w:rPr>
        <w:t>DCI</w:t>
      </w:r>
      <w:r>
        <w:rPr>
          <w:sz w:val="22"/>
          <w:szCs w:val="18"/>
        </w:rPr>
        <w:t xml:space="preserve"> format</w:t>
      </w:r>
      <w:r w:rsidR="00D9535D">
        <w:rPr>
          <w:sz w:val="22"/>
          <w:szCs w:val="18"/>
        </w:rPr>
        <w:t>s</w:t>
      </w:r>
      <w:r w:rsidRPr="00B72158">
        <w:rPr>
          <w:sz w:val="22"/>
          <w:szCs w:val="18"/>
        </w:rPr>
        <w:t xml:space="preserve">, </w:t>
      </w:r>
      <w:r>
        <w:rPr>
          <w:sz w:val="22"/>
          <w:szCs w:val="18"/>
        </w:rPr>
        <w:t xml:space="preserve">i.e., </w:t>
      </w:r>
      <w:r w:rsidR="00603243" w:rsidRPr="009E62B9">
        <w:rPr>
          <w:rFonts w:eastAsia="KaiTi"/>
          <w:sz w:val="21"/>
          <w:szCs w:val="16"/>
          <w:lang w:eastAsia="zh-CN"/>
        </w:rPr>
        <w:t>DCI format 0_X/1_X</w:t>
      </w:r>
      <w:r w:rsidR="00603243">
        <w:rPr>
          <w:sz w:val="22"/>
          <w:szCs w:val="18"/>
        </w:rPr>
        <w:t xml:space="preserve">, </w:t>
      </w:r>
      <w:r w:rsidRPr="00B72158">
        <w:rPr>
          <w:sz w:val="22"/>
          <w:szCs w:val="18"/>
        </w:rPr>
        <w:t xml:space="preserve">it needs to be discussed </w:t>
      </w:r>
      <w:r w:rsidR="00603243">
        <w:rPr>
          <w:sz w:val="22"/>
          <w:szCs w:val="18"/>
        </w:rPr>
        <w:t xml:space="preserve">which fields should be contained and </w:t>
      </w:r>
      <w:r w:rsidRPr="00B72158">
        <w:rPr>
          <w:sz w:val="22"/>
          <w:szCs w:val="18"/>
        </w:rPr>
        <w:t xml:space="preserve">how to </w:t>
      </w:r>
      <w:r w:rsidR="00603243">
        <w:rPr>
          <w:sz w:val="22"/>
          <w:szCs w:val="18"/>
        </w:rPr>
        <w:t>realize the good balance between</w:t>
      </w:r>
      <w:r w:rsidRPr="00B72158">
        <w:rPr>
          <w:sz w:val="22"/>
          <w:szCs w:val="18"/>
        </w:rPr>
        <w:t xml:space="preserve"> the DCI compression gain</w:t>
      </w:r>
      <w:r w:rsidR="00603243">
        <w:rPr>
          <w:sz w:val="22"/>
          <w:szCs w:val="18"/>
        </w:rPr>
        <w:t xml:space="preserve"> and the configuration flexibility for each scheduled cell</w:t>
      </w:r>
      <w:r w:rsidRPr="00B72158">
        <w:rPr>
          <w:sz w:val="22"/>
          <w:szCs w:val="18"/>
        </w:rPr>
        <w:t xml:space="preserve">. </w:t>
      </w:r>
      <w:r w:rsidR="00603243">
        <w:rPr>
          <w:sz w:val="22"/>
          <w:szCs w:val="18"/>
        </w:rPr>
        <w:t xml:space="preserve">As a framework of the discussion, </w:t>
      </w:r>
      <w:r w:rsidR="00676310">
        <w:rPr>
          <w:sz w:val="22"/>
          <w:szCs w:val="18"/>
        </w:rPr>
        <w:t xml:space="preserve">the types of DCI fields </w:t>
      </w:r>
      <w:r w:rsidR="00353E2D">
        <w:rPr>
          <w:sz w:val="22"/>
          <w:szCs w:val="18"/>
        </w:rPr>
        <w:t xml:space="preserve">were </w:t>
      </w:r>
      <w:r w:rsidR="00676310">
        <w:rPr>
          <w:sz w:val="22"/>
          <w:szCs w:val="18"/>
        </w:rPr>
        <w:t>revised as follows</w:t>
      </w:r>
      <w:r w:rsidR="0030372B">
        <w:rPr>
          <w:sz w:val="22"/>
          <w:szCs w:val="18"/>
        </w:rPr>
        <w:t xml:space="preserve"> </w:t>
      </w:r>
      <w:r w:rsidR="00603243">
        <w:rPr>
          <w:sz w:val="22"/>
          <w:szCs w:val="18"/>
        </w:rPr>
        <w:t>a</w:t>
      </w:r>
      <w:r w:rsidR="001500E0" w:rsidRPr="007D438A">
        <w:rPr>
          <w:sz w:val="22"/>
          <w:szCs w:val="18"/>
        </w:rPr>
        <w:t>t the RAN1#1</w:t>
      </w:r>
      <w:r w:rsidR="00676310">
        <w:rPr>
          <w:sz w:val="22"/>
          <w:szCs w:val="18"/>
        </w:rPr>
        <w:t>10</w:t>
      </w:r>
      <w:r w:rsidR="001500E0" w:rsidRPr="007D438A">
        <w:rPr>
          <w:sz w:val="22"/>
          <w:szCs w:val="18"/>
        </w:rPr>
        <w:t xml:space="preserve"> </w:t>
      </w:r>
      <w:r w:rsidR="001500E0">
        <w:rPr>
          <w:sz w:val="22"/>
          <w:szCs w:val="18"/>
        </w:rPr>
        <w:t>meeting;</w:t>
      </w:r>
    </w:p>
    <w:tbl>
      <w:tblPr>
        <w:tblStyle w:val="afa"/>
        <w:tblW w:w="0" w:type="auto"/>
        <w:tblLook w:val="04A0" w:firstRow="1" w:lastRow="0" w:firstColumn="1" w:lastColumn="0" w:noHBand="0" w:noVBand="1"/>
      </w:tblPr>
      <w:tblGrid>
        <w:gridCol w:w="9962"/>
      </w:tblGrid>
      <w:tr w:rsidR="00E53D16" w14:paraId="7F479A9E" w14:textId="77777777" w:rsidTr="00E53D16">
        <w:tc>
          <w:tcPr>
            <w:tcW w:w="9962" w:type="dxa"/>
          </w:tcPr>
          <w:p w14:paraId="1D5FBBED" w14:textId="77777777" w:rsidR="00676310" w:rsidRPr="00676310" w:rsidRDefault="00676310" w:rsidP="00676310">
            <w:pPr>
              <w:rPr>
                <w:b/>
                <w:bCs/>
                <w:sz w:val="21"/>
                <w:szCs w:val="16"/>
                <w:highlight w:val="green"/>
                <w:lang w:eastAsia="x-none"/>
              </w:rPr>
            </w:pPr>
            <w:r w:rsidRPr="00676310">
              <w:rPr>
                <w:b/>
                <w:bCs/>
                <w:sz w:val="21"/>
                <w:szCs w:val="16"/>
                <w:highlight w:val="green"/>
                <w:lang w:eastAsia="x-none"/>
              </w:rPr>
              <w:t>Agreement</w:t>
            </w:r>
          </w:p>
          <w:p w14:paraId="7CB938B4" w14:textId="77777777" w:rsidR="00676310" w:rsidRPr="00676310" w:rsidRDefault="00676310" w:rsidP="00676310">
            <w:pPr>
              <w:snapToGrid w:val="0"/>
              <w:rPr>
                <w:rFonts w:eastAsia="Times New Roman" w:cs="Times"/>
                <w:color w:val="000000"/>
                <w:sz w:val="21"/>
                <w:szCs w:val="16"/>
                <w:lang w:eastAsia="en-US"/>
              </w:rPr>
            </w:pPr>
            <w:r w:rsidRPr="00676310">
              <w:rPr>
                <w:rFonts w:eastAsia="Times New Roman" w:cs="Times"/>
                <w:sz w:val="21"/>
                <w:szCs w:val="16"/>
              </w:rPr>
              <w:t xml:space="preserve">For </w:t>
            </w:r>
            <w:r w:rsidRPr="00676310">
              <w:rPr>
                <w:rFonts w:eastAsia="Times New Roman" w:cs="Times"/>
                <w:color w:val="000000"/>
                <w:sz w:val="21"/>
                <w:szCs w:val="16"/>
              </w:rPr>
              <w:t xml:space="preserve">discussing </w:t>
            </w:r>
            <w:r w:rsidRPr="00676310">
              <w:rPr>
                <w:rFonts w:eastAsia="Times New Roman" w:cs="Times"/>
                <w:sz w:val="21"/>
                <w:szCs w:val="16"/>
              </w:rPr>
              <w:t xml:space="preserve">field design of </w:t>
            </w:r>
            <w:r w:rsidRPr="00676310">
              <w:rPr>
                <w:rFonts w:eastAsia="Times New Roman" w:cs="Times"/>
                <w:color w:val="000000"/>
                <w:sz w:val="21"/>
                <w:szCs w:val="16"/>
              </w:rPr>
              <w:t xml:space="preserve">DCI format 0_X/1_X which schedules more than one cell, reformulate the types of DCI fields as below: </w:t>
            </w:r>
          </w:p>
          <w:p w14:paraId="68C15347"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Type-1 field: </w:t>
            </w:r>
          </w:p>
          <w:p w14:paraId="5BA4B30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Type-1A field: A single field indicating common information to all the co-scheduled cells</w:t>
            </w:r>
          </w:p>
          <w:p w14:paraId="587493B1"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Type-1B field: A single field indicating separate information to each of co-scheduled cells via joint indication</w:t>
            </w:r>
          </w:p>
          <w:p w14:paraId="0B52D51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Type-1C field: A single field indicating an information to only one of co-scheduled cells</w:t>
            </w:r>
          </w:p>
          <w:p w14:paraId="03C529B3"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21"/>
              </w:rPr>
            </w:pPr>
            <w:r w:rsidRPr="00676310">
              <w:rPr>
                <w:rFonts w:eastAsia="Times New Roman" w:cs="Times"/>
                <w:color w:val="000000"/>
                <w:sz w:val="21"/>
                <w:szCs w:val="16"/>
              </w:rPr>
              <w:t>Type-2 field: Separate field for each of the co-scheduled cells</w:t>
            </w:r>
          </w:p>
          <w:p w14:paraId="3DDD6BCE" w14:textId="77777777" w:rsidR="00676310" w:rsidRPr="00676310" w:rsidRDefault="00676310" w:rsidP="00676310">
            <w:pPr>
              <w:numPr>
                <w:ilvl w:val="0"/>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 xml:space="preserve">Type-3 field: Common or separate to each of the co-scheduled cells, or separate to each sub-group, dependent on explicit configuration. </w:t>
            </w:r>
          </w:p>
          <w:p w14:paraId="727D8504" w14:textId="77777777" w:rsidR="00676310" w:rsidRPr="00676310" w:rsidRDefault="00676310" w:rsidP="00676310">
            <w:pPr>
              <w:numPr>
                <w:ilvl w:val="1"/>
                <w:numId w:val="11"/>
              </w:numPr>
              <w:adjustRightInd/>
              <w:snapToGrid w:val="0"/>
              <w:spacing w:after="0"/>
              <w:jc w:val="both"/>
              <w:textAlignment w:val="auto"/>
              <w:rPr>
                <w:rFonts w:eastAsia="Times New Roman" w:cs="Times"/>
                <w:color w:val="000000"/>
                <w:sz w:val="21"/>
                <w:szCs w:val="16"/>
              </w:rPr>
            </w:pPr>
            <w:r w:rsidRPr="00676310">
              <w:rPr>
                <w:rFonts w:eastAsia="Times New Roman" w:cs="Times"/>
                <w:color w:val="000000"/>
                <w:sz w:val="21"/>
                <w:szCs w:val="16"/>
              </w:rPr>
              <w:t>Note: One sub-group comprises a subset of co-scheduled cells where a single field is commonly applied to the co-scheduled cell(s) belonging to a same sub-group.</w:t>
            </w:r>
          </w:p>
          <w:p w14:paraId="2EB20A73" w14:textId="30715BC6" w:rsidR="00E53D16" w:rsidRPr="002C58EF" w:rsidRDefault="00676310" w:rsidP="002C58EF">
            <w:pPr>
              <w:numPr>
                <w:ilvl w:val="0"/>
                <w:numId w:val="11"/>
              </w:numPr>
              <w:adjustRightInd/>
              <w:snapToGrid w:val="0"/>
              <w:spacing w:after="0"/>
              <w:jc w:val="both"/>
              <w:textAlignment w:val="auto"/>
              <w:rPr>
                <w:rFonts w:eastAsia="Times New Roman" w:cs="Times"/>
                <w:color w:val="000000"/>
              </w:rPr>
            </w:pPr>
            <w:r w:rsidRPr="00676310">
              <w:rPr>
                <w:rFonts w:eastAsia="Times New Roman" w:cs="Times"/>
                <w:color w:val="000000"/>
                <w:sz w:val="21"/>
                <w:szCs w:val="16"/>
              </w:rPr>
              <w:t>Note: Handling of any parameters applicable to multi-cell scheduling where corresponding fields are not included in DCI format 0_X/1_X (if any) will be separately discussed.</w:t>
            </w:r>
          </w:p>
        </w:tc>
      </w:tr>
    </w:tbl>
    <w:p w14:paraId="472F29A9" w14:textId="196B00C6" w:rsidR="00E53D16" w:rsidRDefault="00E53D16" w:rsidP="00553A41">
      <w:pPr>
        <w:spacing w:afterLines="50" w:after="120"/>
        <w:rPr>
          <w:sz w:val="22"/>
          <w:szCs w:val="22"/>
        </w:rPr>
      </w:pPr>
    </w:p>
    <w:p w14:paraId="39095F8E" w14:textId="4C220CDD" w:rsidR="00425813" w:rsidRDefault="00425813" w:rsidP="00553A41">
      <w:pPr>
        <w:spacing w:afterLines="50" w:after="120"/>
        <w:rPr>
          <w:sz w:val="22"/>
          <w:szCs w:val="22"/>
        </w:rPr>
      </w:pPr>
      <w:r>
        <w:rPr>
          <w:sz w:val="22"/>
          <w:szCs w:val="22"/>
        </w:rPr>
        <w:t>Based on the framework of DCI fields, it was agreed to categorize the DCI fields as follows;</w:t>
      </w:r>
    </w:p>
    <w:tbl>
      <w:tblPr>
        <w:tblStyle w:val="afa"/>
        <w:tblW w:w="0" w:type="auto"/>
        <w:tblLook w:val="04A0" w:firstRow="1" w:lastRow="0" w:firstColumn="1" w:lastColumn="0" w:noHBand="0" w:noVBand="1"/>
      </w:tblPr>
      <w:tblGrid>
        <w:gridCol w:w="9962"/>
      </w:tblGrid>
      <w:tr w:rsidR="00425813" w14:paraId="460FC0F5" w14:textId="77777777" w:rsidTr="00425813">
        <w:tc>
          <w:tcPr>
            <w:tcW w:w="9962" w:type="dxa"/>
          </w:tcPr>
          <w:p w14:paraId="41E4BE2E" w14:textId="77777777" w:rsidR="00425813" w:rsidRPr="00425813" w:rsidRDefault="00425813" w:rsidP="00425813">
            <w:pPr>
              <w:rPr>
                <w:b/>
                <w:bCs/>
                <w:sz w:val="21"/>
                <w:szCs w:val="16"/>
                <w:highlight w:val="green"/>
                <w:lang w:eastAsia="x-none"/>
              </w:rPr>
            </w:pPr>
            <w:r w:rsidRPr="00425813">
              <w:rPr>
                <w:b/>
                <w:bCs/>
                <w:sz w:val="21"/>
                <w:szCs w:val="16"/>
                <w:highlight w:val="green"/>
                <w:lang w:eastAsia="x-none"/>
              </w:rPr>
              <w:t>Agreement</w:t>
            </w:r>
          </w:p>
          <w:p w14:paraId="7F60BBA1" w14:textId="77777777" w:rsidR="00425813" w:rsidRPr="00425813" w:rsidRDefault="00425813" w:rsidP="00425813">
            <w:pPr>
              <w:numPr>
                <w:ilvl w:val="0"/>
                <w:numId w:val="10"/>
              </w:numPr>
              <w:adjustRightInd/>
              <w:snapToGrid w:val="0"/>
              <w:spacing w:after="60"/>
              <w:jc w:val="both"/>
              <w:textAlignment w:val="auto"/>
              <w:rPr>
                <w:rFonts w:ascii="Calibri" w:eastAsia="ＭＳ Ｐゴシック" w:hAnsi="Calibri"/>
                <w:sz w:val="20"/>
                <w:szCs w:val="16"/>
                <w:lang w:eastAsia="en-US"/>
              </w:rPr>
            </w:pPr>
            <w:r w:rsidRPr="00425813">
              <w:rPr>
                <w:sz w:val="21"/>
                <w:szCs w:val="16"/>
              </w:rPr>
              <w:t xml:space="preserve">For DCI format 1_X/0_X which can schedule more than one cell, </w:t>
            </w:r>
          </w:p>
          <w:p w14:paraId="3D0B1649" w14:textId="77777777" w:rsidR="00425813" w:rsidRPr="00425813" w:rsidRDefault="00425813" w:rsidP="00425813">
            <w:pPr>
              <w:numPr>
                <w:ilvl w:val="0"/>
                <w:numId w:val="11"/>
              </w:numPr>
              <w:adjustRightInd/>
              <w:snapToGrid w:val="0"/>
              <w:spacing w:after="60"/>
              <w:jc w:val="both"/>
              <w:textAlignment w:val="auto"/>
              <w:rPr>
                <w:rFonts w:ascii="Times" w:hAnsi="Times"/>
                <w:sz w:val="21"/>
                <w:szCs w:val="16"/>
              </w:rPr>
            </w:pPr>
            <w:r w:rsidRPr="00425813">
              <w:rPr>
                <w:sz w:val="21"/>
                <w:szCs w:val="16"/>
              </w:rPr>
              <w:t>Type-1 fields at least include below:</w:t>
            </w:r>
          </w:p>
          <w:p w14:paraId="6D62BFAA" w14:textId="77777777" w:rsidR="00425813" w:rsidRPr="00425813" w:rsidRDefault="00425813" w:rsidP="00425813">
            <w:pPr>
              <w:numPr>
                <w:ilvl w:val="1"/>
                <w:numId w:val="11"/>
              </w:numPr>
              <w:adjustRightInd/>
              <w:snapToGrid w:val="0"/>
              <w:spacing w:after="60"/>
              <w:jc w:val="both"/>
              <w:textAlignment w:val="auto"/>
              <w:rPr>
                <w:rFonts w:eastAsia="Times New Roman"/>
                <w:sz w:val="21"/>
                <w:szCs w:val="16"/>
              </w:rPr>
            </w:pPr>
            <w:r w:rsidRPr="00425813">
              <w:rPr>
                <w:rFonts w:eastAsia="Times New Roman"/>
                <w:sz w:val="21"/>
                <w:szCs w:val="16"/>
              </w:rPr>
              <w:t>Type-1A:</w:t>
            </w:r>
          </w:p>
          <w:p w14:paraId="005FD21A"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Identifier for DCI formats</w:t>
            </w:r>
          </w:p>
          <w:p w14:paraId="770BCDF0"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Downlink assignment index</w:t>
            </w:r>
          </w:p>
          <w:p w14:paraId="1AE86D9F"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TPC for scheduled PUCCH</w:t>
            </w:r>
          </w:p>
          <w:p w14:paraId="61C2312B"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PUCCH resource indicator</w:t>
            </w:r>
          </w:p>
          <w:p w14:paraId="71E5389A"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PDSCH-to-HARQ timing indicator</w:t>
            </w:r>
          </w:p>
          <w:p w14:paraId="01B96110" w14:textId="77777777" w:rsidR="00425813" w:rsidRPr="00425813" w:rsidRDefault="00425813" w:rsidP="00425813">
            <w:pPr>
              <w:numPr>
                <w:ilvl w:val="2"/>
                <w:numId w:val="11"/>
              </w:numPr>
              <w:adjustRightInd/>
              <w:snapToGrid w:val="0"/>
              <w:spacing w:after="60"/>
              <w:jc w:val="both"/>
              <w:textAlignment w:val="auto"/>
              <w:rPr>
                <w:rFonts w:eastAsia="Times New Roman"/>
                <w:sz w:val="21"/>
                <w:szCs w:val="16"/>
              </w:rPr>
            </w:pPr>
            <w:r w:rsidRPr="00425813">
              <w:rPr>
                <w:rFonts w:eastAsia="Times New Roman"/>
                <w:sz w:val="21"/>
                <w:szCs w:val="16"/>
              </w:rPr>
              <w:t>One-shot HARQ-ACK request</w:t>
            </w:r>
          </w:p>
          <w:p w14:paraId="3FCD52B1" w14:textId="77777777" w:rsidR="00425813" w:rsidRPr="00425813" w:rsidRDefault="00425813" w:rsidP="00425813">
            <w:pPr>
              <w:numPr>
                <w:ilvl w:val="0"/>
                <w:numId w:val="11"/>
              </w:numPr>
              <w:adjustRightInd/>
              <w:snapToGrid w:val="0"/>
              <w:spacing w:after="60"/>
              <w:jc w:val="both"/>
              <w:textAlignment w:val="auto"/>
              <w:rPr>
                <w:sz w:val="21"/>
                <w:szCs w:val="16"/>
              </w:rPr>
            </w:pPr>
            <w:r w:rsidRPr="00425813">
              <w:rPr>
                <w:sz w:val="21"/>
                <w:szCs w:val="16"/>
              </w:rPr>
              <w:t>Type-2 fields at least include below:</w:t>
            </w:r>
          </w:p>
          <w:p w14:paraId="42EA2CC4" w14:textId="77777777" w:rsidR="00425813" w:rsidRPr="00425813" w:rsidRDefault="00425813" w:rsidP="00425813">
            <w:pPr>
              <w:numPr>
                <w:ilvl w:val="1"/>
                <w:numId w:val="12"/>
              </w:numPr>
              <w:adjustRightInd/>
              <w:snapToGrid w:val="0"/>
              <w:spacing w:after="60"/>
              <w:jc w:val="both"/>
              <w:textAlignment w:val="auto"/>
              <w:rPr>
                <w:sz w:val="21"/>
                <w:szCs w:val="16"/>
              </w:rPr>
            </w:pPr>
            <w:r w:rsidRPr="00425813">
              <w:rPr>
                <w:sz w:val="21"/>
                <w:szCs w:val="16"/>
              </w:rPr>
              <w:t>New data indicator per TB</w:t>
            </w:r>
          </w:p>
          <w:p w14:paraId="2CC42B3A" w14:textId="77777777" w:rsidR="00425813" w:rsidRPr="00425813" w:rsidRDefault="00425813" w:rsidP="00425813">
            <w:pPr>
              <w:numPr>
                <w:ilvl w:val="1"/>
                <w:numId w:val="12"/>
              </w:numPr>
              <w:adjustRightInd/>
              <w:snapToGrid w:val="0"/>
              <w:spacing w:after="60"/>
              <w:jc w:val="both"/>
              <w:textAlignment w:val="auto"/>
              <w:rPr>
                <w:sz w:val="21"/>
                <w:szCs w:val="16"/>
              </w:rPr>
            </w:pPr>
            <w:r w:rsidRPr="00425813">
              <w:rPr>
                <w:sz w:val="21"/>
                <w:szCs w:val="16"/>
              </w:rPr>
              <w:t>Redundancy version per TB</w:t>
            </w:r>
          </w:p>
          <w:p w14:paraId="7CBB299B" w14:textId="77777777" w:rsidR="00425813" w:rsidRPr="00425813" w:rsidRDefault="00425813" w:rsidP="00425813">
            <w:pPr>
              <w:numPr>
                <w:ilvl w:val="0"/>
                <w:numId w:val="11"/>
              </w:numPr>
              <w:adjustRightInd/>
              <w:snapToGrid w:val="0"/>
              <w:spacing w:after="60"/>
              <w:jc w:val="both"/>
              <w:textAlignment w:val="auto"/>
              <w:rPr>
                <w:sz w:val="21"/>
                <w:szCs w:val="16"/>
              </w:rPr>
            </w:pPr>
            <w:r w:rsidRPr="00425813">
              <w:rPr>
                <w:sz w:val="21"/>
                <w:szCs w:val="16"/>
              </w:rPr>
              <w:t>FFS: Other fields to be included in DCI format 1_X/0_X and which type of the fields belongs to.</w:t>
            </w:r>
          </w:p>
          <w:p w14:paraId="5155078E" w14:textId="1000ED43" w:rsidR="00425813" w:rsidRPr="00425813" w:rsidRDefault="00425813" w:rsidP="00425813">
            <w:pPr>
              <w:numPr>
                <w:ilvl w:val="0"/>
                <w:numId w:val="11"/>
              </w:numPr>
              <w:adjustRightInd/>
              <w:snapToGrid w:val="0"/>
              <w:spacing w:after="0"/>
              <w:jc w:val="both"/>
              <w:textAlignment w:val="auto"/>
              <w:rPr>
                <w:rFonts w:eastAsia="Times New Roman" w:cs="Times"/>
                <w:color w:val="000000"/>
              </w:rPr>
            </w:pPr>
            <w:r w:rsidRPr="00425813">
              <w:rPr>
                <w:rFonts w:eastAsia="Times New Roman" w:cs="Times"/>
                <w:color w:val="000000"/>
                <w:sz w:val="21"/>
                <w:szCs w:val="16"/>
              </w:rPr>
              <w:t>FFS: size for each field</w:t>
            </w:r>
          </w:p>
        </w:tc>
      </w:tr>
    </w:tbl>
    <w:p w14:paraId="51545818" w14:textId="77777777" w:rsidR="00425813" w:rsidRPr="00425813" w:rsidRDefault="00425813" w:rsidP="00553A41">
      <w:pPr>
        <w:spacing w:afterLines="50" w:after="120"/>
        <w:rPr>
          <w:sz w:val="22"/>
          <w:szCs w:val="22"/>
        </w:rPr>
      </w:pPr>
    </w:p>
    <w:p w14:paraId="6E40387F" w14:textId="07DA8689" w:rsidR="002955DD" w:rsidRDefault="00591BB3" w:rsidP="00553A41">
      <w:pPr>
        <w:spacing w:afterLines="50" w:after="120"/>
        <w:rPr>
          <w:rFonts w:eastAsia="KaiTi"/>
          <w:sz w:val="21"/>
          <w:szCs w:val="16"/>
          <w:lang w:eastAsia="zh-CN"/>
        </w:rPr>
      </w:pPr>
      <w:r>
        <w:rPr>
          <w:sz w:val="22"/>
          <w:szCs w:val="22"/>
        </w:rPr>
        <w:t xml:space="preserve">At first, we can identify </w:t>
      </w:r>
      <w:r w:rsidR="003F2A5B" w:rsidRPr="00367BA1">
        <w:rPr>
          <w:sz w:val="22"/>
          <w:szCs w:val="22"/>
        </w:rPr>
        <w:t xml:space="preserve">some field(s)/operation(s) </w:t>
      </w:r>
      <w:r w:rsidR="003F2A5B">
        <w:rPr>
          <w:sz w:val="22"/>
          <w:szCs w:val="22"/>
        </w:rPr>
        <w:t>which can</w:t>
      </w:r>
      <w:r w:rsidR="003F2A5B" w:rsidRPr="00367BA1">
        <w:rPr>
          <w:sz w:val="22"/>
          <w:szCs w:val="22"/>
        </w:rPr>
        <w:t xml:space="preserve"> </w:t>
      </w:r>
      <w:r w:rsidR="003F2A5B">
        <w:rPr>
          <w:sz w:val="22"/>
          <w:szCs w:val="22"/>
        </w:rPr>
        <w:t xml:space="preserve">be </w:t>
      </w:r>
      <w:r w:rsidR="003F2A5B" w:rsidRPr="00367BA1">
        <w:rPr>
          <w:sz w:val="22"/>
          <w:szCs w:val="22"/>
        </w:rPr>
        <w:t xml:space="preserve">overhead or </w:t>
      </w:r>
      <w:r w:rsidR="003F2A5B">
        <w:rPr>
          <w:sz w:val="22"/>
          <w:szCs w:val="22"/>
        </w:rPr>
        <w:t xml:space="preserve">lead </w:t>
      </w:r>
      <w:r w:rsidR="003F2A5B" w:rsidRPr="00367BA1">
        <w:rPr>
          <w:sz w:val="22"/>
          <w:szCs w:val="22"/>
        </w:rPr>
        <w:t>complexity in case of multi-c</w:t>
      </w:r>
      <w:r w:rsidR="003F2A5B">
        <w:rPr>
          <w:sz w:val="22"/>
          <w:szCs w:val="22"/>
        </w:rPr>
        <w:t>ell</w:t>
      </w:r>
      <w:r w:rsidR="003F2A5B" w:rsidRPr="00367BA1">
        <w:rPr>
          <w:sz w:val="22"/>
          <w:szCs w:val="22"/>
        </w:rPr>
        <w:t xml:space="preserve"> scheduling</w:t>
      </w:r>
      <w:r w:rsidR="003F2A5B">
        <w:rPr>
          <w:sz w:val="22"/>
          <w:szCs w:val="22"/>
        </w:rPr>
        <w:t>.</w:t>
      </w:r>
    </w:p>
    <w:p w14:paraId="056EED79" w14:textId="61A2BBC6" w:rsidR="004B156C" w:rsidRDefault="004B156C" w:rsidP="00553A41">
      <w:pPr>
        <w:spacing w:afterLines="50" w:after="120"/>
        <w:rPr>
          <w:rFonts w:eastAsia="KaiTi"/>
          <w:sz w:val="21"/>
          <w:szCs w:val="16"/>
          <w:lang w:eastAsia="zh-CN"/>
        </w:rPr>
      </w:pPr>
      <w:r>
        <w:rPr>
          <w:rFonts w:eastAsiaTheme="minorEastAsia"/>
          <w:sz w:val="21"/>
          <w:szCs w:val="16"/>
        </w:rPr>
        <w:t>In the discussion for another objective for this WI, i.e., UL Tx switching enhancement, it seems common understanding that PUSCHs are not transmitted simultaneously</w:t>
      </w:r>
      <w:r w:rsidR="002955DD">
        <w:rPr>
          <w:rFonts w:eastAsiaTheme="minorEastAsia"/>
          <w:sz w:val="21"/>
          <w:szCs w:val="16"/>
        </w:rPr>
        <w:t xml:space="preserve"> on NUL and SUL. Accordingly, UL/SUL </w:t>
      </w:r>
      <w:r w:rsidR="00446B70">
        <w:rPr>
          <w:rFonts w:eastAsiaTheme="minorEastAsia"/>
          <w:sz w:val="21"/>
          <w:szCs w:val="16"/>
        </w:rPr>
        <w:t xml:space="preserve">indicator </w:t>
      </w:r>
      <w:r w:rsidR="002C58EF">
        <w:rPr>
          <w:rFonts w:eastAsiaTheme="minorEastAsia"/>
          <w:sz w:val="21"/>
          <w:szCs w:val="16"/>
        </w:rPr>
        <w:t xml:space="preserve">is not necessary in </w:t>
      </w:r>
      <w:r w:rsidR="00446B70" w:rsidRPr="009E62B9">
        <w:rPr>
          <w:rFonts w:eastAsia="KaiTi"/>
          <w:sz w:val="21"/>
          <w:szCs w:val="16"/>
          <w:lang w:eastAsia="zh-CN"/>
        </w:rPr>
        <w:t>DCI format 0_X</w:t>
      </w:r>
      <w:r w:rsidR="00353E2D">
        <w:rPr>
          <w:rFonts w:eastAsia="KaiTi"/>
          <w:sz w:val="21"/>
          <w:szCs w:val="16"/>
          <w:lang w:eastAsia="zh-CN"/>
        </w:rPr>
        <w:t xml:space="preserve"> scheduling PUSCHs on multiple cells</w:t>
      </w:r>
      <w:r w:rsidR="00446B70">
        <w:rPr>
          <w:rFonts w:eastAsia="KaiTi"/>
          <w:sz w:val="21"/>
          <w:szCs w:val="16"/>
          <w:lang w:eastAsia="zh-CN"/>
        </w:rPr>
        <w:t>.</w:t>
      </w:r>
      <w:r w:rsidR="00353E2D">
        <w:rPr>
          <w:rFonts w:eastAsia="KaiTi"/>
          <w:sz w:val="21"/>
          <w:szCs w:val="16"/>
          <w:lang w:eastAsia="zh-CN"/>
        </w:rPr>
        <w:t xml:space="preserve"> Although UL/SUL indicator can </w:t>
      </w:r>
      <w:r w:rsidR="00C461CE">
        <w:rPr>
          <w:rFonts w:eastAsia="KaiTi"/>
          <w:sz w:val="21"/>
          <w:szCs w:val="16"/>
          <w:lang w:eastAsia="zh-CN"/>
        </w:rPr>
        <w:t xml:space="preserve">exist in DCI format 0_X to schedule only one PUSCH on SUL band via DCI format 0_X, it can be realized by legacy DCI format as well. </w:t>
      </w:r>
    </w:p>
    <w:p w14:paraId="2F9024D9" w14:textId="3F5DB0E1" w:rsidR="002C58EF" w:rsidRDefault="00446B70" w:rsidP="00553A41">
      <w:pPr>
        <w:spacing w:afterLines="50" w:after="120"/>
        <w:rPr>
          <w:rFonts w:eastAsiaTheme="minorEastAsia"/>
          <w:sz w:val="21"/>
          <w:szCs w:val="16"/>
        </w:rPr>
      </w:pPr>
      <w:r>
        <w:rPr>
          <w:rFonts w:eastAsiaTheme="minorEastAsia"/>
          <w:sz w:val="21"/>
          <w:szCs w:val="16"/>
        </w:rPr>
        <w:lastRenderedPageBreak/>
        <w:t xml:space="preserve">In addition, </w:t>
      </w:r>
      <w:r w:rsidR="00D87C0E">
        <w:rPr>
          <w:rFonts w:eastAsiaTheme="minorEastAsia"/>
          <w:sz w:val="21"/>
          <w:szCs w:val="16"/>
        </w:rPr>
        <w:t xml:space="preserve">it was </w:t>
      </w:r>
      <w:r w:rsidR="002C58EF">
        <w:rPr>
          <w:rFonts w:eastAsiaTheme="minorEastAsia"/>
          <w:sz w:val="21"/>
          <w:szCs w:val="16"/>
        </w:rPr>
        <w:t>agre</w:t>
      </w:r>
      <w:r w:rsidR="00D87C0E">
        <w:rPr>
          <w:rFonts w:eastAsiaTheme="minorEastAsia"/>
          <w:sz w:val="21"/>
          <w:szCs w:val="16"/>
        </w:rPr>
        <w:t xml:space="preserve">ed at the last RAN1 meeting </w:t>
      </w:r>
      <w:r w:rsidR="002C58EF">
        <w:rPr>
          <w:rFonts w:eastAsiaTheme="minorEastAsia"/>
          <w:sz w:val="21"/>
          <w:szCs w:val="16"/>
        </w:rPr>
        <w:t xml:space="preserve">that </w:t>
      </w:r>
      <w:r w:rsidR="00D87C0E">
        <w:rPr>
          <w:sz w:val="22"/>
          <w:szCs w:val="22"/>
        </w:rPr>
        <w:t>CBG-based PDSCH</w:t>
      </w:r>
      <w:r w:rsidR="002C58EF">
        <w:rPr>
          <w:sz w:val="22"/>
          <w:szCs w:val="22"/>
        </w:rPr>
        <w:t>/PUSCH</w:t>
      </w:r>
      <w:r w:rsidR="00D87C0E">
        <w:rPr>
          <w:sz w:val="22"/>
          <w:szCs w:val="22"/>
        </w:rPr>
        <w:t xml:space="preserve"> transmission and multi-cell scheduling by DCI format 1_X</w:t>
      </w:r>
      <w:r w:rsidR="00D87C0E">
        <w:rPr>
          <w:rFonts w:eastAsiaTheme="minorEastAsia"/>
          <w:sz w:val="21"/>
          <w:szCs w:val="16"/>
        </w:rPr>
        <w:t xml:space="preserve"> </w:t>
      </w:r>
      <w:r w:rsidR="002C58EF">
        <w:rPr>
          <w:rFonts w:eastAsiaTheme="minorEastAsia"/>
          <w:sz w:val="21"/>
          <w:szCs w:val="16"/>
        </w:rPr>
        <w:t>are not</w:t>
      </w:r>
      <w:r w:rsidR="00D87C0E">
        <w:rPr>
          <w:rFonts w:eastAsiaTheme="minorEastAsia"/>
          <w:sz w:val="21"/>
          <w:szCs w:val="16"/>
        </w:rPr>
        <w:t xml:space="preserve"> configured simultaneously</w:t>
      </w:r>
      <w:r w:rsidR="00134546">
        <w:rPr>
          <w:rFonts w:eastAsiaTheme="minorEastAsia"/>
          <w:sz w:val="21"/>
          <w:szCs w:val="16"/>
        </w:rPr>
        <w:t xml:space="preserve"> as follows; Therefore, CBG transmission related fields, i.e., </w:t>
      </w:r>
      <w:r w:rsidR="00134546" w:rsidRPr="00134546">
        <w:rPr>
          <w:sz w:val="22"/>
          <w:szCs w:val="22"/>
        </w:rPr>
        <w:t>CBGTI and CBGFI</w:t>
      </w:r>
      <w:r w:rsidR="00134546">
        <w:rPr>
          <w:sz w:val="22"/>
          <w:szCs w:val="22"/>
        </w:rPr>
        <w:t>, are not necessary in DCI format 0_X/1_X.</w:t>
      </w:r>
    </w:p>
    <w:tbl>
      <w:tblPr>
        <w:tblStyle w:val="afa"/>
        <w:tblW w:w="0" w:type="auto"/>
        <w:tblLook w:val="04A0" w:firstRow="1" w:lastRow="0" w:firstColumn="1" w:lastColumn="0" w:noHBand="0" w:noVBand="1"/>
      </w:tblPr>
      <w:tblGrid>
        <w:gridCol w:w="9962"/>
      </w:tblGrid>
      <w:tr w:rsidR="002C58EF" w14:paraId="0BCBD840" w14:textId="77777777" w:rsidTr="002C58EF">
        <w:tc>
          <w:tcPr>
            <w:tcW w:w="9962" w:type="dxa"/>
          </w:tcPr>
          <w:p w14:paraId="2633C4E7" w14:textId="77777777" w:rsidR="002C58EF" w:rsidRPr="002C58EF" w:rsidRDefault="002C58EF" w:rsidP="002C58EF">
            <w:pPr>
              <w:rPr>
                <w:b/>
                <w:bCs/>
                <w:sz w:val="21"/>
                <w:szCs w:val="16"/>
                <w:highlight w:val="green"/>
                <w:lang w:eastAsia="x-none"/>
              </w:rPr>
            </w:pPr>
            <w:r w:rsidRPr="002C58EF">
              <w:rPr>
                <w:b/>
                <w:bCs/>
                <w:sz w:val="21"/>
                <w:szCs w:val="16"/>
                <w:highlight w:val="green"/>
                <w:lang w:eastAsia="x-none"/>
              </w:rPr>
              <w:t>Agreement</w:t>
            </w:r>
          </w:p>
          <w:p w14:paraId="0E6D225C" w14:textId="08678454" w:rsidR="002C58EF" w:rsidRPr="002C58EF" w:rsidRDefault="002C58EF" w:rsidP="002C58EF">
            <w:pPr>
              <w:rPr>
                <w:lang w:eastAsia="en-US"/>
              </w:rPr>
            </w:pPr>
            <w:r w:rsidRPr="002C58EF">
              <w:rPr>
                <w:sz w:val="21"/>
                <w:szCs w:val="16"/>
                <w:lang w:eastAsia="en-US"/>
              </w:rPr>
              <w:t>UE does not expect to be configured both CBG-based PDSCH/PUSCH transmission and the multi-cell PDSCH/PUSCH scheduling on the same or different cells within a same PUCCH group.</w:t>
            </w:r>
          </w:p>
        </w:tc>
      </w:tr>
    </w:tbl>
    <w:p w14:paraId="1C5C710B" w14:textId="2C7F3AA1" w:rsidR="00134546" w:rsidRDefault="00134546" w:rsidP="00553A41">
      <w:pPr>
        <w:spacing w:afterLines="50" w:after="120"/>
        <w:rPr>
          <w:rFonts w:eastAsiaTheme="minorEastAsia"/>
          <w:sz w:val="21"/>
          <w:szCs w:val="16"/>
        </w:rPr>
      </w:pPr>
    </w:p>
    <w:p w14:paraId="304DED58" w14:textId="5CAA233F" w:rsidR="00404F36" w:rsidRPr="003C7D6E" w:rsidRDefault="0030372B" w:rsidP="00553A41">
      <w:pPr>
        <w:spacing w:afterLines="50" w:after="120"/>
        <w:rPr>
          <w:rFonts w:hint="eastAsia"/>
          <w:sz w:val="22"/>
          <w:szCs w:val="22"/>
        </w:rPr>
      </w:pPr>
      <w:r>
        <w:rPr>
          <w:sz w:val="22"/>
          <w:szCs w:val="22"/>
        </w:rPr>
        <w:t>Furthermore, a</w:t>
      </w:r>
      <w:r w:rsidR="00134546">
        <w:rPr>
          <w:sz w:val="22"/>
          <w:szCs w:val="22"/>
        </w:rPr>
        <w:t>s mentioned in section 2.1, it was agreed at the RAN#97-e meeting that multi-cell scheduling and multi-TRP for scheduled cell are not configured simultaneously, and hence the fields related to multi-TRP operation</w:t>
      </w:r>
      <w:r w:rsidR="00F339A9">
        <w:rPr>
          <w:sz w:val="22"/>
          <w:szCs w:val="22"/>
        </w:rPr>
        <w:t xml:space="preserve">, i.e., </w:t>
      </w:r>
      <w:r w:rsidR="00F339A9" w:rsidRPr="00F339A9">
        <w:rPr>
          <w:sz w:val="22"/>
          <w:szCs w:val="22"/>
        </w:rPr>
        <w:t>Second TPC command for scheduled PUCCH</w:t>
      </w:r>
      <w:r w:rsidR="00F339A9">
        <w:rPr>
          <w:sz w:val="22"/>
          <w:szCs w:val="22"/>
        </w:rPr>
        <w:t xml:space="preserve">, </w:t>
      </w:r>
      <w:r w:rsidR="00F339A9" w:rsidRPr="00F339A9">
        <w:rPr>
          <w:sz w:val="22"/>
          <w:szCs w:val="22"/>
        </w:rPr>
        <w:t>Second TPC command for scheduled PUSCH</w:t>
      </w:r>
      <w:r w:rsidR="00F339A9">
        <w:rPr>
          <w:sz w:val="22"/>
          <w:szCs w:val="22"/>
        </w:rPr>
        <w:t xml:space="preserve">, </w:t>
      </w:r>
      <w:r w:rsidR="00F339A9" w:rsidRPr="00F339A9">
        <w:rPr>
          <w:sz w:val="22"/>
          <w:szCs w:val="22"/>
        </w:rPr>
        <w:t>Second SRS resource indicator</w:t>
      </w:r>
      <w:r w:rsidR="00F339A9">
        <w:rPr>
          <w:sz w:val="22"/>
          <w:szCs w:val="22"/>
        </w:rPr>
        <w:t xml:space="preserve">, </w:t>
      </w:r>
      <w:r w:rsidR="00F339A9" w:rsidRPr="00F339A9">
        <w:rPr>
          <w:sz w:val="22"/>
          <w:szCs w:val="22"/>
        </w:rPr>
        <w:t>Second Precoding information</w:t>
      </w:r>
      <w:r w:rsidR="00F339A9">
        <w:rPr>
          <w:sz w:val="22"/>
          <w:szCs w:val="22"/>
        </w:rPr>
        <w:t xml:space="preserve"> and </w:t>
      </w:r>
      <w:r w:rsidR="00F339A9" w:rsidRPr="00F339A9">
        <w:rPr>
          <w:sz w:val="22"/>
          <w:szCs w:val="22"/>
        </w:rPr>
        <w:t>Second PTRS-DMRS association</w:t>
      </w:r>
      <w:r w:rsidR="00F339A9">
        <w:rPr>
          <w:sz w:val="22"/>
          <w:szCs w:val="22"/>
        </w:rPr>
        <w:t>,</w:t>
      </w:r>
      <w:r w:rsidR="00134546">
        <w:rPr>
          <w:sz w:val="22"/>
          <w:szCs w:val="22"/>
        </w:rPr>
        <w:t xml:space="preserve"> </w:t>
      </w:r>
      <w:r w:rsidR="00353E2D">
        <w:rPr>
          <w:sz w:val="22"/>
          <w:szCs w:val="22"/>
        </w:rPr>
        <w:t>are not necessary in</w:t>
      </w:r>
      <w:r w:rsidR="00134546">
        <w:rPr>
          <w:sz w:val="22"/>
          <w:szCs w:val="22"/>
        </w:rPr>
        <w:t xml:space="preserve"> DCI format 0_X/1_X.</w:t>
      </w:r>
    </w:p>
    <w:p w14:paraId="0F930BDA" w14:textId="5ECA8A69" w:rsidR="00134546" w:rsidRPr="009A62BB" w:rsidRDefault="00134546" w:rsidP="00553A41">
      <w:pPr>
        <w:spacing w:afterLines="50" w:after="120"/>
        <w:rPr>
          <w:rFonts w:eastAsiaTheme="minorEastAsia"/>
          <w:sz w:val="21"/>
          <w:szCs w:val="16"/>
        </w:rPr>
      </w:pPr>
    </w:p>
    <w:p w14:paraId="3AC1AF4A" w14:textId="6FDCAA1A" w:rsidR="0041348C" w:rsidRPr="00F339A9" w:rsidRDefault="0041348C" w:rsidP="00553A41">
      <w:pPr>
        <w:spacing w:afterLines="50" w:after="120"/>
        <w:rPr>
          <w:b/>
          <w:bCs/>
          <w:sz w:val="22"/>
          <w:szCs w:val="22"/>
        </w:rPr>
      </w:pPr>
      <w:r w:rsidRPr="00F339A9">
        <w:rPr>
          <w:rFonts w:hint="eastAsia"/>
          <w:b/>
          <w:bCs/>
          <w:sz w:val="22"/>
          <w:szCs w:val="22"/>
        </w:rPr>
        <w:t>P</w:t>
      </w:r>
      <w:r w:rsidRPr="00F339A9">
        <w:rPr>
          <w:b/>
          <w:bCs/>
          <w:sz w:val="22"/>
          <w:szCs w:val="22"/>
        </w:rPr>
        <w:t xml:space="preserve">roposal </w:t>
      </w:r>
      <w:r w:rsidR="001A6A9C">
        <w:rPr>
          <w:b/>
          <w:bCs/>
          <w:sz w:val="22"/>
          <w:szCs w:val="22"/>
        </w:rPr>
        <w:t>3</w:t>
      </w:r>
      <w:r w:rsidRPr="00F339A9">
        <w:rPr>
          <w:b/>
          <w:bCs/>
          <w:sz w:val="22"/>
          <w:szCs w:val="22"/>
        </w:rPr>
        <w:t xml:space="preserve">: The following DCI fields </w:t>
      </w:r>
      <w:r w:rsidR="00F00B99">
        <w:rPr>
          <w:b/>
          <w:bCs/>
          <w:sz w:val="22"/>
          <w:szCs w:val="22"/>
        </w:rPr>
        <w:t>are not supported in</w:t>
      </w:r>
      <w:r w:rsidRPr="00F339A9">
        <w:rPr>
          <w:b/>
          <w:bCs/>
          <w:sz w:val="22"/>
          <w:szCs w:val="22"/>
        </w:rPr>
        <w:t xml:space="preserve"> the </w:t>
      </w:r>
      <w:r w:rsidRPr="00F339A9">
        <w:rPr>
          <w:rFonts w:eastAsia="KaiTi"/>
          <w:b/>
          <w:bCs/>
          <w:sz w:val="21"/>
          <w:szCs w:val="16"/>
          <w:lang w:eastAsia="zh-CN"/>
        </w:rPr>
        <w:t>DCI format 0_X/1_X</w:t>
      </w:r>
      <w:r w:rsidRPr="00F339A9">
        <w:rPr>
          <w:b/>
          <w:bCs/>
          <w:sz w:val="22"/>
          <w:szCs w:val="22"/>
        </w:rPr>
        <w:t>;</w:t>
      </w:r>
    </w:p>
    <w:p w14:paraId="1B2E252C" w14:textId="7C473943" w:rsidR="0041348C" w:rsidRPr="00F339A9" w:rsidRDefault="00A938FE">
      <w:pPr>
        <w:pStyle w:val="afc"/>
        <w:numPr>
          <w:ilvl w:val="0"/>
          <w:numId w:val="15"/>
        </w:numPr>
        <w:spacing w:afterLines="50" w:after="120"/>
        <w:ind w:leftChars="0"/>
        <w:rPr>
          <w:b/>
          <w:bCs/>
          <w:sz w:val="22"/>
          <w:szCs w:val="22"/>
        </w:rPr>
      </w:pPr>
      <w:r w:rsidRPr="00F339A9">
        <w:rPr>
          <w:b/>
          <w:bCs/>
          <w:sz w:val="22"/>
          <w:szCs w:val="22"/>
        </w:rPr>
        <w:t xml:space="preserve">UL/SUL indicator in </w:t>
      </w:r>
      <w:r w:rsidRPr="00F339A9">
        <w:rPr>
          <w:rFonts w:eastAsia="KaiTi"/>
          <w:b/>
          <w:bCs/>
          <w:sz w:val="21"/>
          <w:szCs w:val="16"/>
          <w:lang w:eastAsia="zh-CN"/>
        </w:rPr>
        <w:t>DCI format 0_X</w:t>
      </w:r>
    </w:p>
    <w:p w14:paraId="11138921" w14:textId="536CCBD4" w:rsidR="00A938FE" w:rsidRPr="00F339A9" w:rsidRDefault="00A938FE">
      <w:pPr>
        <w:pStyle w:val="afc"/>
        <w:numPr>
          <w:ilvl w:val="0"/>
          <w:numId w:val="15"/>
        </w:numPr>
        <w:spacing w:afterLines="50" w:after="120"/>
        <w:ind w:leftChars="0"/>
        <w:rPr>
          <w:b/>
          <w:bCs/>
          <w:sz w:val="22"/>
          <w:szCs w:val="22"/>
        </w:rPr>
      </w:pPr>
      <w:r w:rsidRPr="00F339A9">
        <w:rPr>
          <w:b/>
          <w:bCs/>
          <w:sz w:val="22"/>
          <w:szCs w:val="22"/>
        </w:rPr>
        <w:t xml:space="preserve">CBGTI and CBGFI in </w:t>
      </w:r>
      <w:r w:rsidRPr="00F339A9">
        <w:rPr>
          <w:rFonts w:eastAsia="KaiTi"/>
          <w:b/>
          <w:bCs/>
          <w:sz w:val="21"/>
          <w:szCs w:val="16"/>
          <w:lang w:eastAsia="zh-CN"/>
        </w:rPr>
        <w:t xml:space="preserve">DCI format </w:t>
      </w:r>
      <w:r w:rsidR="00F339A9" w:rsidRPr="00F339A9">
        <w:rPr>
          <w:rFonts w:eastAsia="KaiTi"/>
          <w:b/>
          <w:bCs/>
          <w:sz w:val="21"/>
          <w:szCs w:val="16"/>
          <w:lang w:eastAsia="zh-CN"/>
        </w:rPr>
        <w:t>0_X/</w:t>
      </w:r>
      <w:r w:rsidRPr="00F339A9">
        <w:rPr>
          <w:rFonts w:eastAsia="KaiTi"/>
          <w:b/>
          <w:bCs/>
          <w:sz w:val="21"/>
          <w:szCs w:val="16"/>
          <w:lang w:eastAsia="zh-CN"/>
        </w:rPr>
        <w:t>1_X</w:t>
      </w:r>
    </w:p>
    <w:p w14:paraId="49FB0D05" w14:textId="2C47CD13" w:rsidR="00F339A9" w:rsidRPr="00F339A9" w:rsidRDefault="00425813" w:rsidP="00F339A9">
      <w:pPr>
        <w:pStyle w:val="afc"/>
        <w:numPr>
          <w:ilvl w:val="0"/>
          <w:numId w:val="15"/>
        </w:numPr>
        <w:spacing w:afterLines="50" w:after="120"/>
        <w:ind w:leftChars="0"/>
        <w:rPr>
          <w:b/>
          <w:bCs/>
          <w:sz w:val="22"/>
          <w:szCs w:val="22"/>
        </w:rPr>
      </w:pPr>
      <w:r w:rsidRPr="00F339A9">
        <w:rPr>
          <w:b/>
          <w:bCs/>
          <w:sz w:val="22"/>
          <w:szCs w:val="22"/>
        </w:rPr>
        <w:t>Multi-TRP</w:t>
      </w:r>
      <w:r w:rsidR="00F339A9" w:rsidRPr="00F339A9">
        <w:rPr>
          <w:b/>
          <w:bCs/>
          <w:sz w:val="22"/>
          <w:szCs w:val="22"/>
        </w:rPr>
        <w:t xml:space="preserve"> related fields</w:t>
      </w:r>
    </w:p>
    <w:p w14:paraId="1675B1F9" w14:textId="4F4A1E78" w:rsidR="00F339A9" w:rsidRPr="00F339A9" w:rsidRDefault="00F339A9" w:rsidP="00F339A9">
      <w:pPr>
        <w:pStyle w:val="afc"/>
        <w:numPr>
          <w:ilvl w:val="1"/>
          <w:numId w:val="15"/>
        </w:numPr>
        <w:spacing w:afterLines="50" w:after="120"/>
        <w:ind w:leftChars="0"/>
        <w:rPr>
          <w:b/>
          <w:bCs/>
          <w:sz w:val="22"/>
          <w:szCs w:val="22"/>
        </w:rPr>
      </w:pPr>
      <w:r w:rsidRPr="00F339A9">
        <w:rPr>
          <w:b/>
          <w:bCs/>
          <w:sz w:val="22"/>
          <w:szCs w:val="22"/>
        </w:rPr>
        <w:t xml:space="preserve">Second TPC command for scheduled PUSCH in </w:t>
      </w:r>
      <w:r w:rsidRPr="00F339A9">
        <w:rPr>
          <w:rFonts w:eastAsia="KaiTi"/>
          <w:b/>
          <w:bCs/>
          <w:sz w:val="21"/>
          <w:szCs w:val="16"/>
          <w:lang w:eastAsia="zh-CN"/>
        </w:rPr>
        <w:t>DCI format 0_X</w:t>
      </w:r>
    </w:p>
    <w:p w14:paraId="3D6878E0" w14:textId="674BA035" w:rsidR="00F339A9" w:rsidRPr="00F339A9" w:rsidRDefault="00F339A9" w:rsidP="00F339A9">
      <w:pPr>
        <w:pStyle w:val="afc"/>
        <w:numPr>
          <w:ilvl w:val="1"/>
          <w:numId w:val="15"/>
        </w:numPr>
        <w:spacing w:afterLines="50" w:after="120"/>
        <w:ind w:leftChars="0"/>
        <w:rPr>
          <w:b/>
          <w:bCs/>
          <w:sz w:val="22"/>
          <w:szCs w:val="22"/>
        </w:rPr>
      </w:pPr>
      <w:r w:rsidRPr="00F339A9">
        <w:rPr>
          <w:b/>
          <w:bCs/>
          <w:sz w:val="22"/>
          <w:szCs w:val="22"/>
        </w:rPr>
        <w:t xml:space="preserve">Second SRS resource indicator in </w:t>
      </w:r>
      <w:r w:rsidRPr="00F339A9">
        <w:rPr>
          <w:rFonts w:eastAsia="KaiTi"/>
          <w:b/>
          <w:bCs/>
          <w:sz w:val="21"/>
          <w:szCs w:val="16"/>
          <w:lang w:eastAsia="zh-CN"/>
        </w:rPr>
        <w:t>DCI format 0_X</w:t>
      </w:r>
    </w:p>
    <w:p w14:paraId="5B1B3C66" w14:textId="57C7E350" w:rsidR="00F339A9" w:rsidRPr="00F339A9" w:rsidRDefault="00F339A9" w:rsidP="00F339A9">
      <w:pPr>
        <w:pStyle w:val="afc"/>
        <w:numPr>
          <w:ilvl w:val="1"/>
          <w:numId w:val="15"/>
        </w:numPr>
        <w:spacing w:afterLines="50" w:after="120"/>
        <w:ind w:leftChars="0"/>
        <w:rPr>
          <w:b/>
          <w:bCs/>
          <w:sz w:val="22"/>
          <w:szCs w:val="22"/>
        </w:rPr>
      </w:pPr>
      <w:r w:rsidRPr="00F339A9">
        <w:rPr>
          <w:b/>
          <w:bCs/>
          <w:sz w:val="22"/>
          <w:szCs w:val="22"/>
        </w:rPr>
        <w:t xml:space="preserve">Second Precoding information in </w:t>
      </w:r>
      <w:r w:rsidRPr="00F339A9">
        <w:rPr>
          <w:rFonts w:eastAsia="KaiTi"/>
          <w:b/>
          <w:bCs/>
          <w:sz w:val="21"/>
          <w:szCs w:val="16"/>
          <w:lang w:eastAsia="zh-CN"/>
        </w:rPr>
        <w:t>DCI format 0_X</w:t>
      </w:r>
    </w:p>
    <w:p w14:paraId="7F8058E9" w14:textId="59932FB6" w:rsidR="00F339A9" w:rsidRPr="00F339A9" w:rsidRDefault="00F339A9" w:rsidP="00F339A9">
      <w:pPr>
        <w:pStyle w:val="afc"/>
        <w:numPr>
          <w:ilvl w:val="1"/>
          <w:numId w:val="15"/>
        </w:numPr>
        <w:spacing w:afterLines="50" w:after="120"/>
        <w:ind w:leftChars="0"/>
        <w:rPr>
          <w:b/>
          <w:bCs/>
          <w:sz w:val="22"/>
          <w:szCs w:val="22"/>
        </w:rPr>
      </w:pPr>
      <w:r w:rsidRPr="00F339A9">
        <w:rPr>
          <w:b/>
          <w:bCs/>
          <w:sz w:val="22"/>
          <w:szCs w:val="22"/>
        </w:rPr>
        <w:t xml:space="preserve">Second PTRS-DMRS association in </w:t>
      </w:r>
      <w:r w:rsidRPr="00F339A9">
        <w:rPr>
          <w:rFonts w:eastAsia="KaiTi"/>
          <w:b/>
          <w:bCs/>
          <w:sz w:val="21"/>
          <w:szCs w:val="16"/>
          <w:lang w:eastAsia="zh-CN"/>
        </w:rPr>
        <w:t>DCI format 0_X</w:t>
      </w:r>
    </w:p>
    <w:p w14:paraId="7E9A42D6" w14:textId="7F031741" w:rsidR="00F339A9" w:rsidRPr="00F339A9" w:rsidRDefault="00F339A9" w:rsidP="00F339A9">
      <w:pPr>
        <w:pStyle w:val="afc"/>
        <w:numPr>
          <w:ilvl w:val="1"/>
          <w:numId w:val="15"/>
        </w:numPr>
        <w:spacing w:afterLines="50" w:after="120"/>
        <w:ind w:leftChars="0"/>
        <w:rPr>
          <w:b/>
          <w:bCs/>
          <w:sz w:val="22"/>
          <w:szCs w:val="22"/>
        </w:rPr>
      </w:pPr>
      <w:r w:rsidRPr="00F339A9">
        <w:rPr>
          <w:b/>
          <w:bCs/>
          <w:sz w:val="22"/>
          <w:szCs w:val="22"/>
        </w:rPr>
        <w:t xml:space="preserve">Second TPC command for scheduled PUCCH in </w:t>
      </w:r>
      <w:r w:rsidRPr="00F339A9">
        <w:rPr>
          <w:rFonts w:eastAsia="KaiTi"/>
          <w:b/>
          <w:bCs/>
          <w:sz w:val="21"/>
          <w:szCs w:val="16"/>
          <w:lang w:eastAsia="zh-CN"/>
        </w:rPr>
        <w:t>DCI format 1_X</w:t>
      </w:r>
    </w:p>
    <w:p w14:paraId="2E8726FF" w14:textId="7F844A47" w:rsidR="0041348C" w:rsidRDefault="0041348C" w:rsidP="00553A41">
      <w:pPr>
        <w:spacing w:afterLines="50" w:after="120"/>
        <w:rPr>
          <w:sz w:val="22"/>
          <w:szCs w:val="22"/>
        </w:rPr>
      </w:pPr>
    </w:p>
    <w:p w14:paraId="2CA28624" w14:textId="6CAB82D0" w:rsidR="000C4427" w:rsidRPr="00F339A9" w:rsidRDefault="00F339A9" w:rsidP="00553A41">
      <w:pPr>
        <w:spacing w:afterLines="50" w:after="120"/>
        <w:rPr>
          <w:sz w:val="22"/>
          <w:szCs w:val="22"/>
        </w:rPr>
      </w:pPr>
      <w:r>
        <w:rPr>
          <w:sz w:val="22"/>
          <w:szCs w:val="22"/>
        </w:rPr>
        <w:t>In addition to the agreed fields as type-1 field listed above, w</w:t>
      </w:r>
      <w:r w:rsidR="00A938FE">
        <w:rPr>
          <w:sz w:val="22"/>
          <w:szCs w:val="22"/>
        </w:rPr>
        <w:t xml:space="preserve">e can also identify some </w:t>
      </w:r>
      <w:r>
        <w:rPr>
          <w:sz w:val="22"/>
          <w:szCs w:val="22"/>
        </w:rPr>
        <w:t xml:space="preserve">other </w:t>
      </w:r>
      <w:r w:rsidR="00A938FE">
        <w:rPr>
          <w:sz w:val="22"/>
          <w:szCs w:val="22"/>
        </w:rPr>
        <w:t>fields as Type-1</w:t>
      </w:r>
      <w:r w:rsidR="00E40874">
        <w:rPr>
          <w:sz w:val="22"/>
          <w:szCs w:val="22"/>
        </w:rPr>
        <w:t xml:space="preserve"> </w:t>
      </w:r>
      <w:r w:rsidR="003F2A5B">
        <w:rPr>
          <w:sz w:val="22"/>
          <w:szCs w:val="22"/>
        </w:rPr>
        <w:t>that are not necessary to be indicated separately for each scheduled cell</w:t>
      </w:r>
      <w:r w:rsidR="00A938FE">
        <w:rPr>
          <w:sz w:val="22"/>
          <w:szCs w:val="22"/>
        </w:rPr>
        <w:t>.</w:t>
      </w:r>
      <w:r w:rsidR="005536E7">
        <w:rPr>
          <w:sz w:val="22"/>
          <w:szCs w:val="22"/>
        </w:rPr>
        <w:t xml:space="preserve"> </w:t>
      </w:r>
      <w:r>
        <w:rPr>
          <w:sz w:val="22"/>
          <w:szCs w:val="22"/>
        </w:rPr>
        <w:t xml:space="preserve">For example, </w:t>
      </w:r>
      <w:proofErr w:type="spellStart"/>
      <w:r>
        <w:rPr>
          <w:sz w:val="22"/>
          <w:szCs w:val="22"/>
        </w:rPr>
        <w:t>SCell</w:t>
      </w:r>
      <w:proofErr w:type="spellEnd"/>
      <w:r>
        <w:rPr>
          <w:sz w:val="22"/>
          <w:szCs w:val="22"/>
        </w:rPr>
        <w:t xml:space="preserve"> dormancy indication, </w:t>
      </w:r>
      <w:r w:rsidRPr="00F339A9">
        <w:rPr>
          <w:sz w:val="22"/>
          <w:szCs w:val="22"/>
        </w:rPr>
        <w:t>Priority indicator</w:t>
      </w:r>
      <w:r>
        <w:rPr>
          <w:sz w:val="22"/>
          <w:szCs w:val="22"/>
        </w:rPr>
        <w:t xml:space="preserve"> and </w:t>
      </w:r>
      <w:r w:rsidRPr="00F339A9">
        <w:rPr>
          <w:sz w:val="22"/>
          <w:szCs w:val="22"/>
        </w:rPr>
        <w:t>PDCCH monitoring adaptation indication</w:t>
      </w:r>
      <w:r>
        <w:rPr>
          <w:sz w:val="22"/>
          <w:szCs w:val="22"/>
        </w:rPr>
        <w:t xml:space="preserve"> are not necessary to be indicated for each co-scheduled cell separately and can be Type-1A field.</w:t>
      </w:r>
      <w:r>
        <w:rPr>
          <w:rFonts w:hint="eastAsia"/>
          <w:sz w:val="22"/>
          <w:szCs w:val="22"/>
        </w:rPr>
        <w:t xml:space="preserve"> </w:t>
      </w:r>
      <w:r>
        <w:rPr>
          <w:sz w:val="22"/>
          <w:szCs w:val="22"/>
        </w:rPr>
        <w:t xml:space="preserve">For indicator of co-scheduled cells, as discussed in section 2.2, </w:t>
      </w:r>
      <w:r w:rsidR="000C4427">
        <w:rPr>
          <w:sz w:val="22"/>
          <w:szCs w:val="22"/>
        </w:rPr>
        <w:t xml:space="preserve">co-scheduled cells should be indicated </w:t>
      </w:r>
      <w:r w:rsidR="000C4427">
        <w:rPr>
          <w:rFonts w:hint="eastAsia"/>
          <w:sz w:val="22"/>
          <w:szCs w:val="22"/>
        </w:rPr>
        <w:t>v</w:t>
      </w:r>
      <w:r w:rsidR="000C4427">
        <w:rPr>
          <w:sz w:val="22"/>
          <w:szCs w:val="22"/>
        </w:rPr>
        <w:t>ia 3 bits CIF</w:t>
      </w:r>
      <w:r w:rsidR="00650D77">
        <w:rPr>
          <w:sz w:val="22"/>
          <w:szCs w:val="22"/>
        </w:rPr>
        <w:t xml:space="preserve">. Thus, this CIF should be Type-1A field. </w:t>
      </w:r>
    </w:p>
    <w:p w14:paraId="70F01FA7" w14:textId="77777777" w:rsidR="00404F36" w:rsidRDefault="00404F36" w:rsidP="00553A41">
      <w:pPr>
        <w:spacing w:afterLines="50" w:after="120"/>
        <w:rPr>
          <w:sz w:val="22"/>
          <w:szCs w:val="22"/>
        </w:rPr>
      </w:pPr>
    </w:p>
    <w:p w14:paraId="4A84C11A" w14:textId="7F768986" w:rsidR="000C4427" w:rsidRPr="00650D77" w:rsidRDefault="00396FCF" w:rsidP="00650D77">
      <w:pPr>
        <w:spacing w:afterLines="50" w:after="120"/>
        <w:rPr>
          <w:b/>
          <w:bCs/>
          <w:sz w:val="22"/>
          <w:szCs w:val="22"/>
        </w:rPr>
      </w:pPr>
      <w:r w:rsidRPr="00650D77">
        <w:rPr>
          <w:rFonts w:hint="eastAsia"/>
          <w:b/>
          <w:bCs/>
          <w:sz w:val="22"/>
          <w:szCs w:val="22"/>
        </w:rPr>
        <w:t>P</w:t>
      </w:r>
      <w:r w:rsidRPr="00650D77">
        <w:rPr>
          <w:b/>
          <w:bCs/>
          <w:sz w:val="22"/>
          <w:szCs w:val="22"/>
        </w:rPr>
        <w:t xml:space="preserve">roposal </w:t>
      </w:r>
      <w:r w:rsidR="001A6A9C">
        <w:rPr>
          <w:b/>
          <w:bCs/>
          <w:sz w:val="22"/>
          <w:szCs w:val="22"/>
        </w:rPr>
        <w:t>4</w:t>
      </w:r>
      <w:r w:rsidRPr="00650D77">
        <w:rPr>
          <w:b/>
          <w:bCs/>
          <w:sz w:val="22"/>
          <w:szCs w:val="22"/>
        </w:rPr>
        <w:t xml:space="preserve">: </w:t>
      </w:r>
      <w:r w:rsidR="00425813" w:rsidRPr="00650D77">
        <w:rPr>
          <w:b/>
          <w:bCs/>
          <w:sz w:val="22"/>
          <w:szCs w:val="22"/>
        </w:rPr>
        <w:t>T</w:t>
      </w:r>
      <w:r w:rsidRPr="00650D77">
        <w:rPr>
          <w:b/>
          <w:bCs/>
          <w:sz w:val="22"/>
          <w:szCs w:val="22"/>
        </w:rPr>
        <w:t xml:space="preserve">he following DCI fields </w:t>
      </w:r>
      <w:r w:rsidR="0030372B" w:rsidRPr="00F339A9">
        <w:rPr>
          <w:b/>
          <w:bCs/>
          <w:sz w:val="22"/>
          <w:szCs w:val="22"/>
        </w:rPr>
        <w:t xml:space="preserve">in </w:t>
      </w:r>
      <w:r w:rsidR="0030372B" w:rsidRPr="00F339A9">
        <w:rPr>
          <w:rFonts w:eastAsia="KaiTi"/>
          <w:b/>
          <w:bCs/>
          <w:sz w:val="21"/>
          <w:szCs w:val="16"/>
          <w:lang w:eastAsia="zh-CN"/>
        </w:rPr>
        <w:t xml:space="preserve">DCI format </w:t>
      </w:r>
      <w:r w:rsidR="0030372B">
        <w:rPr>
          <w:rFonts w:eastAsia="KaiTi"/>
          <w:b/>
          <w:bCs/>
          <w:sz w:val="21"/>
          <w:szCs w:val="16"/>
          <w:lang w:eastAsia="zh-CN"/>
        </w:rPr>
        <w:t>0_X/</w:t>
      </w:r>
      <w:r w:rsidR="0030372B" w:rsidRPr="00F339A9">
        <w:rPr>
          <w:rFonts w:eastAsia="KaiTi"/>
          <w:b/>
          <w:bCs/>
          <w:sz w:val="21"/>
          <w:szCs w:val="16"/>
          <w:lang w:eastAsia="zh-CN"/>
        </w:rPr>
        <w:t>1_X</w:t>
      </w:r>
      <w:r w:rsidRPr="00650D77">
        <w:rPr>
          <w:b/>
          <w:bCs/>
          <w:sz w:val="22"/>
          <w:szCs w:val="22"/>
        </w:rPr>
        <w:t xml:space="preserve"> </w:t>
      </w:r>
      <w:r w:rsidR="00F00B99">
        <w:rPr>
          <w:b/>
          <w:bCs/>
          <w:sz w:val="22"/>
          <w:szCs w:val="22"/>
        </w:rPr>
        <w:t>are</w:t>
      </w:r>
      <w:r w:rsidRPr="00650D77">
        <w:rPr>
          <w:b/>
          <w:bCs/>
          <w:sz w:val="22"/>
          <w:szCs w:val="22"/>
        </w:rPr>
        <w:t xml:space="preserve"> Type-1</w:t>
      </w:r>
      <w:r w:rsidR="00650D77" w:rsidRPr="00650D77">
        <w:rPr>
          <w:b/>
          <w:bCs/>
          <w:sz w:val="22"/>
          <w:szCs w:val="22"/>
        </w:rPr>
        <w:t>A</w:t>
      </w:r>
      <w:r w:rsidRPr="00650D77">
        <w:rPr>
          <w:b/>
          <w:bCs/>
          <w:sz w:val="22"/>
          <w:szCs w:val="22"/>
        </w:rPr>
        <w:t xml:space="preserve"> field;</w:t>
      </w:r>
    </w:p>
    <w:p w14:paraId="64841534" w14:textId="77777777" w:rsidR="00650D77" w:rsidRPr="00650D77" w:rsidRDefault="00650D77" w:rsidP="00650D77">
      <w:pPr>
        <w:pStyle w:val="afc"/>
        <w:numPr>
          <w:ilvl w:val="0"/>
          <w:numId w:val="8"/>
        </w:numPr>
        <w:spacing w:afterLines="50" w:after="120"/>
        <w:ind w:leftChars="0"/>
        <w:rPr>
          <w:b/>
          <w:bCs/>
          <w:sz w:val="22"/>
          <w:szCs w:val="22"/>
        </w:rPr>
      </w:pPr>
      <w:proofErr w:type="spellStart"/>
      <w:r w:rsidRPr="00650D77">
        <w:rPr>
          <w:rFonts w:hint="eastAsia"/>
          <w:b/>
          <w:bCs/>
          <w:sz w:val="22"/>
          <w:szCs w:val="22"/>
        </w:rPr>
        <w:t>S</w:t>
      </w:r>
      <w:r w:rsidRPr="00650D77">
        <w:rPr>
          <w:b/>
          <w:bCs/>
          <w:sz w:val="22"/>
          <w:szCs w:val="22"/>
        </w:rPr>
        <w:t>Cell</w:t>
      </w:r>
      <w:proofErr w:type="spellEnd"/>
      <w:r w:rsidRPr="00650D77">
        <w:rPr>
          <w:b/>
          <w:bCs/>
          <w:sz w:val="22"/>
          <w:szCs w:val="22"/>
        </w:rPr>
        <w:t xml:space="preserve"> dormancy indication</w:t>
      </w:r>
    </w:p>
    <w:p w14:paraId="75E16F9F" w14:textId="0BAE8A27" w:rsidR="00650D77" w:rsidRPr="00650D77" w:rsidRDefault="00650D77">
      <w:pPr>
        <w:pStyle w:val="afc"/>
        <w:numPr>
          <w:ilvl w:val="0"/>
          <w:numId w:val="8"/>
        </w:numPr>
        <w:spacing w:afterLines="50" w:after="120"/>
        <w:ind w:leftChars="0"/>
        <w:rPr>
          <w:b/>
          <w:bCs/>
          <w:sz w:val="22"/>
          <w:szCs w:val="22"/>
        </w:rPr>
      </w:pPr>
      <w:r w:rsidRPr="00650D77">
        <w:rPr>
          <w:b/>
          <w:bCs/>
          <w:sz w:val="22"/>
          <w:szCs w:val="22"/>
        </w:rPr>
        <w:t>Priority indicator</w:t>
      </w:r>
    </w:p>
    <w:p w14:paraId="41F6BD4E" w14:textId="63F40233" w:rsidR="00650D77" w:rsidRPr="00650D77" w:rsidRDefault="00650D77">
      <w:pPr>
        <w:pStyle w:val="afc"/>
        <w:numPr>
          <w:ilvl w:val="0"/>
          <w:numId w:val="8"/>
        </w:numPr>
        <w:spacing w:afterLines="50" w:after="120"/>
        <w:ind w:leftChars="0"/>
        <w:rPr>
          <w:b/>
          <w:bCs/>
          <w:sz w:val="22"/>
          <w:szCs w:val="22"/>
        </w:rPr>
      </w:pPr>
      <w:r w:rsidRPr="00650D77">
        <w:rPr>
          <w:b/>
          <w:bCs/>
          <w:sz w:val="22"/>
          <w:szCs w:val="22"/>
        </w:rPr>
        <w:t>PDCCH monitoring adaptation indication</w:t>
      </w:r>
    </w:p>
    <w:p w14:paraId="42524B00" w14:textId="5C5E833A" w:rsidR="00C1592A" w:rsidRPr="0030372B" w:rsidRDefault="00F339A9" w:rsidP="00553A41">
      <w:pPr>
        <w:pStyle w:val="afc"/>
        <w:numPr>
          <w:ilvl w:val="0"/>
          <w:numId w:val="8"/>
        </w:numPr>
        <w:spacing w:afterLines="50" w:after="120"/>
        <w:ind w:leftChars="0"/>
        <w:rPr>
          <w:b/>
          <w:bCs/>
          <w:sz w:val="22"/>
          <w:szCs w:val="22"/>
        </w:rPr>
      </w:pPr>
      <w:r w:rsidRPr="00650D77">
        <w:rPr>
          <w:b/>
          <w:bCs/>
          <w:sz w:val="22"/>
          <w:szCs w:val="22"/>
        </w:rPr>
        <w:t>Indicator of co-scheduled cells (CIF)</w:t>
      </w:r>
    </w:p>
    <w:p w14:paraId="3534971E" w14:textId="6D4D2B05" w:rsidR="00BA22A1" w:rsidRDefault="00BA22A1" w:rsidP="00A165BC">
      <w:pPr>
        <w:spacing w:afterLines="50" w:after="120"/>
        <w:rPr>
          <w:sz w:val="22"/>
          <w:szCs w:val="22"/>
        </w:rPr>
      </w:pPr>
    </w:p>
    <w:p w14:paraId="4478429F" w14:textId="3FEB9B13" w:rsidR="00650D77" w:rsidRDefault="00650D77" w:rsidP="00A165BC">
      <w:pPr>
        <w:spacing w:afterLines="50" w:after="120"/>
        <w:rPr>
          <w:sz w:val="22"/>
          <w:szCs w:val="22"/>
        </w:rPr>
      </w:pPr>
      <w:r>
        <w:rPr>
          <w:sz w:val="22"/>
          <w:szCs w:val="22"/>
        </w:rPr>
        <w:t xml:space="preserve">As listed above, NDI and RV were agreed as Type-2 field which should be configured/indicated separately for each TBs on each co-scheduled cell. In addition to these fields, HARQ process number </w:t>
      </w:r>
      <w:r w:rsidR="00F00B99">
        <w:rPr>
          <w:sz w:val="22"/>
          <w:szCs w:val="22"/>
        </w:rPr>
        <w:t xml:space="preserve">should </w:t>
      </w:r>
      <w:r>
        <w:rPr>
          <w:sz w:val="22"/>
          <w:szCs w:val="22"/>
        </w:rPr>
        <w:t xml:space="preserve">also be Type-2 field. In Rel-16/17, HARQ process number for multi-slot PDSCH/PUSCH scheduling is applied for the first valid PDSCH/PUSCH and incremented by 1 for each subsequent PDSCH/PUSCH scheduled by the </w:t>
      </w:r>
      <w:r w:rsidR="00443478">
        <w:rPr>
          <w:sz w:val="22"/>
          <w:szCs w:val="22"/>
        </w:rPr>
        <w:t xml:space="preserve">same </w:t>
      </w:r>
      <w:r>
        <w:rPr>
          <w:sz w:val="22"/>
          <w:szCs w:val="22"/>
        </w:rPr>
        <w:t>DCI.</w:t>
      </w:r>
      <w:r w:rsidR="00443478">
        <w:rPr>
          <w:sz w:val="22"/>
          <w:szCs w:val="22"/>
        </w:rPr>
        <w:t xml:space="preserve"> However, HARQ process number would be managed independently for each co-scheduled cells scheduled by the multi-cell scheduling DCI, therefore, it seems difficult to apply the similar scheme of HARQ process number </w:t>
      </w:r>
      <w:r w:rsidR="00443478">
        <w:rPr>
          <w:sz w:val="22"/>
          <w:szCs w:val="22"/>
        </w:rPr>
        <w:lastRenderedPageBreak/>
        <w:t>indication as multi-slot PDSCH/PUSCH scheduling, i.e., one common value is indicated for co-scheduled cells as HARQ process number.</w:t>
      </w:r>
    </w:p>
    <w:p w14:paraId="65533903" w14:textId="77777777" w:rsidR="00404F36" w:rsidRDefault="00404F36" w:rsidP="00A165BC">
      <w:pPr>
        <w:spacing w:afterLines="50" w:after="120"/>
        <w:rPr>
          <w:sz w:val="22"/>
          <w:szCs w:val="22"/>
        </w:rPr>
      </w:pPr>
    </w:p>
    <w:p w14:paraId="72AE54FC" w14:textId="0186D10B" w:rsidR="00A165BC" w:rsidRDefault="00A165BC" w:rsidP="00A165BC">
      <w:pPr>
        <w:spacing w:afterLines="50" w:after="120"/>
        <w:rPr>
          <w:b/>
          <w:bCs/>
          <w:sz w:val="22"/>
          <w:szCs w:val="22"/>
        </w:rPr>
      </w:pPr>
      <w:r w:rsidRPr="00396FCF">
        <w:rPr>
          <w:rFonts w:hint="eastAsia"/>
          <w:b/>
          <w:bCs/>
          <w:sz w:val="22"/>
          <w:szCs w:val="22"/>
        </w:rPr>
        <w:t>P</w:t>
      </w:r>
      <w:r w:rsidRPr="00396FCF">
        <w:rPr>
          <w:b/>
          <w:bCs/>
          <w:sz w:val="22"/>
          <w:szCs w:val="22"/>
        </w:rPr>
        <w:t xml:space="preserve">roposal </w:t>
      </w:r>
      <w:r w:rsidR="001A6A9C">
        <w:rPr>
          <w:b/>
          <w:bCs/>
          <w:sz w:val="22"/>
          <w:szCs w:val="22"/>
        </w:rPr>
        <w:t>5</w:t>
      </w:r>
      <w:r w:rsidRPr="00440529">
        <w:rPr>
          <w:b/>
          <w:bCs/>
          <w:sz w:val="22"/>
          <w:szCs w:val="22"/>
        </w:rPr>
        <w:t xml:space="preserve">: </w:t>
      </w:r>
      <w:r w:rsidR="00425813">
        <w:rPr>
          <w:b/>
          <w:bCs/>
          <w:sz w:val="22"/>
          <w:szCs w:val="22"/>
        </w:rPr>
        <w:t xml:space="preserve">HARQ process number in </w:t>
      </w:r>
      <w:r w:rsidR="0030372B" w:rsidRPr="00F339A9">
        <w:rPr>
          <w:rFonts w:eastAsia="KaiTi"/>
          <w:b/>
          <w:bCs/>
          <w:sz w:val="21"/>
          <w:szCs w:val="16"/>
          <w:lang w:eastAsia="zh-CN"/>
        </w:rPr>
        <w:t xml:space="preserve">DCI format </w:t>
      </w:r>
      <w:r w:rsidR="00143867">
        <w:rPr>
          <w:rFonts w:eastAsia="KaiTi"/>
          <w:b/>
          <w:bCs/>
          <w:sz w:val="21"/>
          <w:szCs w:val="16"/>
          <w:lang w:eastAsia="zh-CN"/>
        </w:rPr>
        <w:t>0_X/</w:t>
      </w:r>
      <w:r w:rsidR="0030372B" w:rsidRPr="00F339A9">
        <w:rPr>
          <w:rFonts w:eastAsia="KaiTi"/>
          <w:b/>
          <w:bCs/>
          <w:sz w:val="21"/>
          <w:szCs w:val="16"/>
          <w:lang w:eastAsia="zh-CN"/>
        </w:rPr>
        <w:t>1_X</w:t>
      </w:r>
      <w:r w:rsidRPr="00440529">
        <w:rPr>
          <w:b/>
          <w:bCs/>
          <w:sz w:val="22"/>
          <w:szCs w:val="22"/>
        </w:rPr>
        <w:t xml:space="preserve"> </w:t>
      </w:r>
      <w:r w:rsidR="00F00B99">
        <w:rPr>
          <w:b/>
          <w:bCs/>
          <w:sz w:val="22"/>
          <w:szCs w:val="22"/>
        </w:rPr>
        <w:t>is</w:t>
      </w:r>
      <w:r>
        <w:rPr>
          <w:b/>
          <w:bCs/>
          <w:sz w:val="22"/>
          <w:szCs w:val="22"/>
        </w:rPr>
        <w:t xml:space="preserve"> Type-</w:t>
      </w:r>
      <w:r w:rsidR="00820A5E">
        <w:rPr>
          <w:b/>
          <w:bCs/>
          <w:sz w:val="22"/>
          <w:szCs w:val="22"/>
        </w:rPr>
        <w:t>2</w:t>
      </w:r>
      <w:r>
        <w:rPr>
          <w:b/>
          <w:bCs/>
          <w:sz w:val="22"/>
          <w:szCs w:val="22"/>
        </w:rPr>
        <w:t xml:space="preserve"> field</w:t>
      </w:r>
      <w:r w:rsidR="00425813">
        <w:rPr>
          <w:b/>
          <w:bCs/>
          <w:sz w:val="22"/>
          <w:szCs w:val="22"/>
        </w:rPr>
        <w:t>.</w:t>
      </w:r>
    </w:p>
    <w:p w14:paraId="674F9621" w14:textId="6F9F45F5" w:rsidR="00A165BC" w:rsidRDefault="00A165BC" w:rsidP="00553A41">
      <w:pPr>
        <w:spacing w:afterLines="50" w:after="120"/>
        <w:rPr>
          <w:sz w:val="22"/>
          <w:szCs w:val="22"/>
        </w:rPr>
      </w:pPr>
    </w:p>
    <w:p w14:paraId="70579AC9" w14:textId="0C420CE8" w:rsidR="003D274F" w:rsidRDefault="00481712" w:rsidP="00553A41">
      <w:pPr>
        <w:spacing w:afterLines="50" w:after="120"/>
        <w:rPr>
          <w:sz w:val="22"/>
          <w:szCs w:val="22"/>
        </w:rPr>
      </w:pPr>
      <w:r>
        <w:rPr>
          <w:sz w:val="22"/>
          <w:szCs w:val="22"/>
        </w:rPr>
        <w:t xml:space="preserve">In general, the categorization of other fields can be up to </w:t>
      </w:r>
      <w:proofErr w:type="spellStart"/>
      <w:r>
        <w:rPr>
          <w:sz w:val="22"/>
          <w:szCs w:val="22"/>
        </w:rPr>
        <w:t>gNB</w:t>
      </w:r>
      <w:proofErr w:type="spellEnd"/>
      <w:r>
        <w:rPr>
          <w:sz w:val="22"/>
          <w:szCs w:val="22"/>
        </w:rPr>
        <w:t xml:space="preserve"> (i.e., Type-3 from specification perspective) unless the total number of DCI payload including CRC does not exceed 164 bits.</w:t>
      </w:r>
      <w:r w:rsidR="0030372B">
        <w:rPr>
          <w:rFonts w:hint="eastAsia"/>
          <w:sz w:val="22"/>
          <w:szCs w:val="22"/>
        </w:rPr>
        <w:t xml:space="preserve"> </w:t>
      </w:r>
      <w:r w:rsidR="00617BCA">
        <w:rPr>
          <w:sz w:val="22"/>
          <w:szCs w:val="22"/>
        </w:rPr>
        <w:t xml:space="preserve">Type-3 field is </w:t>
      </w:r>
      <w:r w:rsidR="00BA22A1">
        <w:rPr>
          <w:sz w:val="22"/>
          <w:szCs w:val="22"/>
        </w:rPr>
        <w:t xml:space="preserve">the field </w:t>
      </w:r>
      <w:r w:rsidR="009F6E09">
        <w:rPr>
          <w:sz w:val="22"/>
          <w:szCs w:val="22"/>
        </w:rPr>
        <w:t xml:space="preserve">that </w:t>
      </w:r>
      <w:r w:rsidR="00553A41" w:rsidRPr="00367BA1">
        <w:rPr>
          <w:sz w:val="22"/>
          <w:szCs w:val="22"/>
        </w:rPr>
        <w:t>can be common</w:t>
      </w:r>
      <w:r w:rsidR="00BA22A1">
        <w:rPr>
          <w:sz w:val="22"/>
          <w:szCs w:val="22"/>
        </w:rPr>
        <w:t xml:space="preserve"> (Type-1)</w:t>
      </w:r>
      <w:r w:rsidR="00553A41" w:rsidRPr="00367BA1">
        <w:rPr>
          <w:sz w:val="22"/>
          <w:szCs w:val="22"/>
        </w:rPr>
        <w:t xml:space="preserve"> or separate </w:t>
      </w:r>
      <w:r w:rsidR="00BA22A1">
        <w:rPr>
          <w:sz w:val="22"/>
          <w:szCs w:val="22"/>
        </w:rPr>
        <w:t xml:space="preserve">(Type-2) </w:t>
      </w:r>
      <w:r w:rsidR="00553A41">
        <w:rPr>
          <w:sz w:val="22"/>
          <w:szCs w:val="22"/>
        </w:rPr>
        <w:t xml:space="preserve">for </w:t>
      </w:r>
      <w:r w:rsidR="00617BCA">
        <w:rPr>
          <w:sz w:val="22"/>
          <w:szCs w:val="22"/>
        </w:rPr>
        <w:t>co-</w:t>
      </w:r>
      <w:r w:rsidR="00553A41">
        <w:rPr>
          <w:sz w:val="22"/>
          <w:szCs w:val="22"/>
        </w:rPr>
        <w:t xml:space="preserve">scheduled cells </w:t>
      </w:r>
      <w:r w:rsidR="00BA22A1">
        <w:rPr>
          <w:sz w:val="22"/>
          <w:szCs w:val="22"/>
        </w:rPr>
        <w:t xml:space="preserve">or </w:t>
      </w:r>
      <w:r>
        <w:rPr>
          <w:sz w:val="22"/>
          <w:szCs w:val="22"/>
        </w:rPr>
        <w:t>sub-group</w:t>
      </w:r>
      <w:r w:rsidR="0047050E">
        <w:rPr>
          <w:sz w:val="22"/>
          <w:szCs w:val="22"/>
        </w:rPr>
        <w:t xml:space="preserve"> of co-scheduled </w:t>
      </w:r>
      <w:r w:rsidR="0047050E">
        <w:rPr>
          <w:rFonts w:hint="eastAsia"/>
          <w:sz w:val="22"/>
          <w:szCs w:val="22"/>
        </w:rPr>
        <w:t>c</w:t>
      </w:r>
      <w:r w:rsidR="0047050E">
        <w:rPr>
          <w:sz w:val="22"/>
          <w:szCs w:val="22"/>
        </w:rPr>
        <w:t>ells</w:t>
      </w:r>
      <w:r w:rsidR="00BA22A1">
        <w:rPr>
          <w:sz w:val="22"/>
          <w:szCs w:val="22"/>
        </w:rPr>
        <w:t xml:space="preserve"> </w:t>
      </w:r>
      <w:r w:rsidR="00553A41" w:rsidRPr="00367BA1">
        <w:rPr>
          <w:sz w:val="22"/>
          <w:szCs w:val="22"/>
        </w:rPr>
        <w:t xml:space="preserve">depending on </w:t>
      </w:r>
      <w:r w:rsidR="009F6E09">
        <w:rPr>
          <w:sz w:val="22"/>
          <w:szCs w:val="22"/>
        </w:rPr>
        <w:t xml:space="preserve">scenarios and operation policy, e.g., </w:t>
      </w:r>
      <w:r w:rsidR="00553A41" w:rsidRPr="00367BA1">
        <w:rPr>
          <w:sz w:val="22"/>
          <w:szCs w:val="22"/>
        </w:rPr>
        <w:t xml:space="preserve">relationship among </w:t>
      </w:r>
      <w:r w:rsidR="00617BCA">
        <w:rPr>
          <w:sz w:val="22"/>
          <w:szCs w:val="22"/>
        </w:rPr>
        <w:t>co-</w:t>
      </w:r>
      <w:r w:rsidR="00553A41" w:rsidRPr="00367BA1">
        <w:rPr>
          <w:sz w:val="22"/>
          <w:szCs w:val="22"/>
        </w:rPr>
        <w:t>scheduled cells</w:t>
      </w:r>
      <w:r w:rsidR="00553A41">
        <w:rPr>
          <w:sz w:val="22"/>
          <w:szCs w:val="22"/>
        </w:rPr>
        <w:t xml:space="preserve">. For example, </w:t>
      </w:r>
      <w:r w:rsidR="009F6E09">
        <w:rPr>
          <w:sz w:val="22"/>
          <w:szCs w:val="22"/>
        </w:rPr>
        <w:t xml:space="preserve">some field(s) can be common across scheduled cells and a single value indication is enough in case that </w:t>
      </w:r>
      <w:r w:rsidR="00673ABC">
        <w:rPr>
          <w:sz w:val="22"/>
          <w:szCs w:val="22"/>
        </w:rPr>
        <w:t>co-</w:t>
      </w:r>
      <w:r w:rsidR="009F6E09">
        <w:rPr>
          <w:sz w:val="22"/>
          <w:szCs w:val="22"/>
        </w:rPr>
        <w:t>scheduled cells are within a same band</w:t>
      </w:r>
      <w:r w:rsidR="007A5FAB">
        <w:rPr>
          <w:sz w:val="22"/>
          <w:szCs w:val="22"/>
        </w:rPr>
        <w:t xml:space="preserve"> and</w:t>
      </w:r>
      <w:r w:rsidR="009F6E09">
        <w:rPr>
          <w:sz w:val="22"/>
          <w:szCs w:val="22"/>
        </w:rPr>
        <w:t xml:space="preserve"> co-located</w:t>
      </w:r>
      <w:r w:rsidR="007A5FAB">
        <w:rPr>
          <w:sz w:val="22"/>
          <w:szCs w:val="22"/>
        </w:rPr>
        <w:t>,</w:t>
      </w:r>
      <w:r w:rsidR="009F6E09">
        <w:rPr>
          <w:sz w:val="22"/>
          <w:szCs w:val="22"/>
        </w:rPr>
        <w:t xml:space="preserve"> while </w:t>
      </w:r>
      <w:r w:rsidR="007A5FAB">
        <w:rPr>
          <w:sz w:val="22"/>
          <w:szCs w:val="22"/>
        </w:rPr>
        <w:t>it may be beneficial to have separate value indication of the field(s) for each scheduled cell</w:t>
      </w:r>
      <w:r>
        <w:rPr>
          <w:sz w:val="22"/>
          <w:szCs w:val="22"/>
        </w:rPr>
        <w:t>/sub-group of co-scheduled</w:t>
      </w:r>
      <w:r w:rsidR="007A5FAB">
        <w:rPr>
          <w:sz w:val="22"/>
          <w:szCs w:val="22"/>
        </w:rPr>
        <w:t xml:space="preserve"> </w:t>
      </w:r>
      <w:r>
        <w:rPr>
          <w:sz w:val="22"/>
          <w:szCs w:val="22"/>
        </w:rPr>
        <w:t xml:space="preserve">cells </w:t>
      </w:r>
      <w:r w:rsidR="007A5FAB">
        <w:rPr>
          <w:sz w:val="22"/>
          <w:szCs w:val="22"/>
        </w:rPr>
        <w:t>in case that scheduled cells are in different bands</w:t>
      </w:r>
      <w:r>
        <w:rPr>
          <w:sz w:val="22"/>
          <w:szCs w:val="22"/>
        </w:rPr>
        <w:t xml:space="preserve"> </w:t>
      </w:r>
      <w:r w:rsidR="007A5FAB">
        <w:rPr>
          <w:sz w:val="22"/>
          <w:szCs w:val="22"/>
        </w:rPr>
        <w:t>and/or non-co-located</w:t>
      </w:r>
      <w:r w:rsidR="000B56C1">
        <w:rPr>
          <w:sz w:val="22"/>
          <w:szCs w:val="22"/>
        </w:rPr>
        <w:t>.</w:t>
      </w:r>
      <w:r w:rsidR="00673ABC">
        <w:rPr>
          <w:sz w:val="22"/>
          <w:szCs w:val="22"/>
        </w:rPr>
        <w:t xml:space="preserve"> More specifically, in the case that co-scheduled cells or cells in a sub-group are within a same band and co-located, and then </w:t>
      </w:r>
      <w:r>
        <w:rPr>
          <w:sz w:val="22"/>
          <w:szCs w:val="22"/>
        </w:rPr>
        <w:t xml:space="preserve">e.g., </w:t>
      </w:r>
      <w:r w:rsidR="00673ABC" w:rsidRPr="00673ABC">
        <w:rPr>
          <w:sz w:val="22"/>
          <w:szCs w:val="22"/>
        </w:rPr>
        <w:t xml:space="preserve">MCS, Antenna ports, TCI, </w:t>
      </w:r>
      <w:r w:rsidR="00035EAF">
        <w:rPr>
          <w:sz w:val="22"/>
          <w:szCs w:val="22"/>
        </w:rPr>
        <w:t>precoding information and number of layers</w:t>
      </w:r>
      <w:r w:rsidR="00673ABC" w:rsidRPr="00673ABC">
        <w:rPr>
          <w:sz w:val="22"/>
          <w:szCs w:val="22"/>
        </w:rPr>
        <w:t xml:space="preserve">, </w:t>
      </w:r>
      <w:r w:rsidR="00035EAF">
        <w:rPr>
          <w:sz w:val="22"/>
          <w:szCs w:val="22"/>
        </w:rPr>
        <w:t xml:space="preserve">PTRS-DMRS association and </w:t>
      </w:r>
      <w:r w:rsidR="00673ABC" w:rsidRPr="00673ABC">
        <w:rPr>
          <w:sz w:val="22"/>
          <w:szCs w:val="22"/>
        </w:rPr>
        <w:t>DMRS sequence initialization</w:t>
      </w:r>
      <w:r w:rsidR="00E14CEF">
        <w:rPr>
          <w:sz w:val="22"/>
          <w:szCs w:val="22"/>
        </w:rPr>
        <w:t xml:space="preserve"> </w:t>
      </w:r>
      <w:r w:rsidR="001B6BD9">
        <w:rPr>
          <w:sz w:val="22"/>
          <w:szCs w:val="22"/>
        </w:rPr>
        <w:t>can be indicated commonly fo</w:t>
      </w:r>
      <w:r w:rsidR="003D274F">
        <w:rPr>
          <w:sz w:val="22"/>
          <w:szCs w:val="22"/>
        </w:rPr>
        <w:t>r</w:t>
      </w:r>
      <w:r w:rsidR="001B6BD9">
        <w:rPr>
          <w:sz w:val="22"/>
          <w:szCs w:val="22"/>
        </w:rPr>
        <w:t xml:space="preserve"> </w:t>
      </w:r>
      <w:r w:rsidR="00F129AF">
        <w:rPr>
          <w:sz w:val="22"/>
          <w:szCs w:val="22"/>
        </w:rPr>
        <w:t>the</w:t>
      </w:r>
      <w:r w:rsidR="001B6BD9">
        <w:rPr>
          <w:sz w:val="22"/>
          <w:szCs w:val="22"/>
        </w:rPr>
        <w:t xml:space="preserve"> cells or </w:t>
      </w:r>
      <w:r w:rsidR="00F129AF">
        <w:rPr>
          <w:sz w:val="22"/>
          <w:szCs w:val="22"/>
        </w:rPr>
        <w:t>the</w:t>
      </w:r>
      <w:r>
        <w:rPr>
          <w:sz w:val="22"/>
          <w:szCs w:val="22"/>
        </w:rPr>
        <w:t xml:space="preserve"> </w:t>
      </w:r>
      <w:r w:rsidR="001B6BD9">
        <w:rPr>
          <w:sz w:val="22"/>
          <w:szCs w:val="22"/>
        </w:rPr>
        <w:t>sub-group</w:t>
      </w:r>
      <w:r>
        <w:rPr>
          <w:sz w:val="22"/>
          <w:szCs w:val="22"/>
        </w:rPr>
        <w:t xml:space="preserve"> of co-scheduled cells</w:t>
      </w:r>
      <w:r w:rsidR="000D74BA">
        <w:rPr>
          <w:sz w:val="22"/>
          <w:szCs w:val="22"/>
        </w:rPr>
        <w:t>.</w:t>
      </w:r>
      <w:r w:rsidR="00035EAF">
        <w:rPr>
          <w:sz w:val="22"/>
          <w:szCs w:val="22"/>
        </w:rPr>
        <w:t xml:space="preserve"> </w:t>
      </w:r>
      <w:r w:rsidR="002247DD">
        <w:rPr>
          <w:sz w:val="22"/>
          <w:szCs w:val="22"/>
        </w:rPr>
        <w:t xml:space="preserve">Anyway, it can be up to </w:t>
      </w:r>
      <w:proofErr w:type="spellStart"/>
      <w:r w:rsidR="002247DD">
        <w:rPr>
          <w:sz w:val="22"/>
          <w:szCs w:val="22"/>
        </w:rPr>
        <w:t>gNB</w:t>
      </w:r>
      <w:proofErr w:type="spellEnd"/>
      <w:r w:rsidR="002247DD">
        <w:rPr>
          <w:sz w:val="22"/>
          <w:szCs w:val="22"/>
        </w:rPr>
        <w:t xml:space="preserve"> according to the operation policy.</w:t>
      </w:r>
    </w:p>
    <w:p w14:paraId="6BD43BD6" w14:textId="2BC846BB" w:rsidR="00553A41" w:rsidRDefault="00553A41" w:rsidP="00553A41">
      <w:pPr>
        <w:spacing w:afterLines="50" w:after="120"/>
        <w:rPr>
          <w:sz w:val="22"/>
          <w:szCs w:val="22"/>
        </w:rPr>
      </w:pPr>
    </w:p>
    <w:p w14:paraId="3D4E4216" w14:textId="3542FC2D" w:rsidR="002247DD" w:rsidRDefault="002247DD" w:rsidP="00553A41">
      <w:pPr>
        <w:spacing w:afterLines="50" w:after="120"/>
        <w:rPr>
          <w:sz w:val="22"/>
          <w:szCs w:val="22"/>
        </w:rPr>
      </w:pPr>
      <w:r w:rsidRPr="00650D77">
        <w:rPr>
          <w:rFonts w:hint="eastAsia"/>
          <w:b/>
          <w:bCs/>
          <w:sz w:val="22"/>
          <w:szCs w:val="22"/>
        </w:rPr>
        <w:t>P</w:t>
      </w:r>
      <w:r w:rsidRPr="00650D77">
        <w:rPr>
          <w:b/>
          <w:bCs/>
          <w:sz w:val="22"/>
          <w:szCs w:val="22"/>
        </w:rPr>
        <w:t xml:space="preserve">roposal </w:t>
      </w:r>
      <w:r w:rsidR="001A6A9C">
        <w:rPr>
          <w:b/>
          <w:bCs/>
          <w:sz w:val="22"/>
          <w:szCs w:val="22"/>
        </w:rPr>
        <w:t>6</w:t>
      </w:r>
      <w:r w:rsidRPr="00650D77">
        <w:rPr>
          <w:b/>
          <w:bCs/>
          <w:sz w:val="22"/>
          <w:szCs w:val="22"/>
        </w:rPr>
        <w:t>: The DCI fields</w:t>
      </w:r>
      <w:r>
        <w:rPr>
          <w:b/>
          <w:bCs/>
          <w:sz w:val="22"/>
          <w:szCs w:val="22"/>
        </w:rPr>
        <w:t xml:space="preserve"> in DCI format 0_X/1_X are Type-3 unless it is agreed as Type-1 or 2 field</w:t>
      </w:r>
      <w:r w:rsidR="003C7D6E">
        <w:rPr>
          <w:b/>
          <w:bCs/>
          <w:sz w:val="22"/>
          <w:szCs w:val="22"/>
        </w:rPr>
        <w:t>.</w:t>
      </w:r>
    </w:p>
    <w:p w14:paraId="20160058" w14:textId="77777777" w:rsidR="00115EA9" w:rsidRPr="00E569B5" w:rsidRDefault="00115EA9" w:rsidP="00553A41">
      <w:pPr>
        <w:spacing w:afterLines="50" w:after="120"/>
        <w:rPr>
          <w:sz w:val="22"/>
          <w:szCs w:val="22"/>
        </w:rPr>
      </w:pPr>
    </w:p>
    <w:p w14:paraId="7194BED5" w14:textId="7CDE7198" w:rsidR="00BF56D4" w:rsidRPr="00425813" w:rsidRDefault="00BF56D4">
      <w:pPr>
        <w:pStyle w:val="30"/>
        <w:numPr>
          <w:ilvl w:val="2"/>
          <w:numId w:val="5"/>
        </w:numPr>
        <w:rPr>
          <w:rFonts w:eastAsia="KaiTi"/>
          <w:b/>
          <w:bCs/>
          <w:szCs w:val="24"/>
          <w:lang w:eastAsia="zh-CN"/>
        </w:rPr>
      </w:pPr>
      <w:r w:rsidRPr="00425813">
        <w:rPr>
          <w:b/>
          <w:bCs/>
          <w:szCs w:val="24"/>
        </w:rPr>
        <w:t xml:space="preserve">Monitored DCI format with </w:t>
      </w:r>
      <w:bookmarkStart w:id="4" w:name="_Hlk111107638"/>
      <w:r w:rsidRPr="00425813">
        <w:rPr>
          <w:rFonts w:eastAsia="KaiTi"/>
          <w:b/>
          <w:bCs/>
          <w:szCs w:val="24"/>
          <w:lang w:eastAsia="zh-CN"/>
        </w:rPr>
        <w:t>DCI format 0_X/1_X</w:t>
      </w:r>
      <w:bookmarkEnd w:id="4"/>
      <w:r w:rsidR="00676310" w:rsidRPr="00425813">
        <w:rPr>
          <w:rFonts w:eastAsia="KaiTi"/>
          <w:b/>
          <w:bCs/>
          <w:szCs w:val="24"/>
          <w:lang w:eastAsia="zh-CN"/>
        </w:rPr>
        <w:t xml:space="preserve"> and DCI size budget</w:t>
      </w:r>
    </w:p>
    <w:p w14:paraId="78C84EC8" w14:textId="5CF5D3AE" w:rsidR="00425813" w:rsidRDefault="00425813" w:rsidP="00BF56D4">
      <w:pPr>
        <w:spacing w:afterLines="50" w:after="120"/>
        <w:rPr>
          <w:sz w:val="22"/>
          <w:szCs w:val="22"/>
        </w:rPr>
      </w:pPr>
      <w:r>
        <w:rPr>
          <w:sz w:val="22"/>
          <w:szCs w:val="22"/>
        </w:rPr>
        <w:t xml:space="preserve">At the RAN1#110 meeting, the following WA was </w:t>
      </w:r>
      <w:r w:rsidR="002247DD">
        <w:rPr>
          <w:sz w:val="22"/>
          <w:szCs w:val="22"/>
        </w:rPr>
        <w:t>made</w:t>
      </w:r>
      <w:r>
        <w:rPr>
          <w:sz w:val="22"/>
          <w:szCs w:val="22"/>
        </w:rPr>
        <w:t>;</w:t>
      </w:r>
    </w:p>
    <w:tbl>
      <w:tblPr>
        <w:tblStyle w:val="afa"/>
        <w:tblW w:w="0" w:type="auto"/>
        <w:tblLook w:val="04A0" w:firstRow="1" w:lastRow="0" w:firstColumn="1" w:lastColumn="0" w:noHBand="0" w:noVBand="1"/>
      </w:tblPr>
      <w:tblGrid>
        <w:gridCol w:w="9962"/>
      </w:tblGrid>
      <w:tr w:rsidR="00425813" w14:paraId="4D8FAD87" w14:textId="77777777" w:rsidTr="00425813">
        <w:tc>
          <w:tcPr>
            <w:tcW w:w="9962" w:type="dxa"/>
          </w:tcPr>
          <w:p w14:paraId="1C00FAC6" w14:textId="77777777" w:rsidR="00425813" w:rsidRPr="00425813" w:rsidRDefault="00425813" w:rsidP="00425813">
            <w:pPr>
              <w:rPr>
                <w:b/>
                <w:bCs/>
                <w:sz w:val="21"/>
                <w:szCs w:val="16"/>
                <w:highlight w:val="darkYellow"/>
                <w:lang w:eastAsia="x-none"/>
              </w:rPr>
            </w:pPr>
            <w:r w:rsidRPr="00425813">
              <w:rPr>
                <w:b/>
                <w:bCs/>
                <w:sz w:val="21"/>
                <w:szCs w:val="16"/>
                <w:highlight w:val="darkYellow"/>
                <w:lang w:eastAsia="x-none"/>
              </w:rPr>
              <w:t>Working Assumption</w:t>
            </w:r>
          </w:p>
          <w:p w14:paraId="6CA13287" w14:textId="77777777" w:rsidR="00425813" w:rsidRPr="00425813" w:rsidRDefault="00425813" w:rsidP="00425813">
            <w:pPr>
              <w:rPr>
                <w:sz w:val="21"/>
                <w:szCs w:val="16"/>
                <w:lang w:eastAsia="en-US"/>
              </w:rPr>
            </w:pPr>
            <w:r w:rsidRPr="00425813">
              <w:rPr>
                <w:sz w:val="21"/>
                <w:szCs w:val="16"/>
                <w:lang w:eastAsia="en-US"/>
              </w:rPr>
              <w:t xml:space="preserve">For a cell within a set of cells which can be co-scheduled by a DCI format 0_X/1_X, support monitoring the DCI format 0_X/1_X and legacy single cell scheduling DCI format(s) from a same scheduling cell. </w:t>
            </w:r>
          </w:p>
          <w:p w14:paraId="7F1C5282" w14:textId="77777777" w:rsidR="00425813" w:rsidRPr="00425813" w:rsidRDefault="00425813" w:rsidP="00425813">
            <w:pPr>
              <w:pStyle w:val="afc"/>
              <w:numPr>
                <w:ilvl w:val="0"/>
                <w:numId w:val="11"/>
              </w:numPr>
              <w:kinsoku w:val="0"/>
              <w:spacing w:after="0"/>
              <w:ind w:leftChars="0"/>
              <w:rPr>
                <w:rFonts w:eastAsia="KaiTi"/>
                <w:sz w:val="21"/>
                <w:szCs w:val="16"/>
                <w:lang w:eastAsia="zh-CN"/>
              </w:rPr>
            </w:pPr>
            <w:r w:rsidRPr="00425813">
              <w:rPr>
                <w:rFonts w:eastAsia="KaiTi"/>
                <w:sz w:val="21"/>
                <w:szCs w:val="16"/>
                <w:lang w:eastAsia="zh-CN"/>
              </w:rPr>
              <w:t xml:space="preserve">The DCI format 0_X/1_X and the legacy DCI format(s) can be monitored simultaneously. </w:t>
            </w:r>
          </w:p>
          <w:p w14:paraId="7C9653F6" w14:textId="77777777" w:rsidR="00425813" w:rsidRPr="00425813" w:rsidRDefault="00425813" w:rsidP="00425813">
            <w:pPr>
              <w:pStyle w:val="afc"/>
              <w:numPr>
                <w:ilvl w:val="1"/>
                <w:numId w:val="11"/>
              </w:numPr>
              <w:kinsoku w:val="0"/>
              <w:spacing w:after="0"/>
              <w:ind w:leftChars="0"/>
              <w:rPr>
                <w:rFonts w:eastAsia="KaiTi"/>
                <w:sz w:val="21"/>
                <w:szCs w:val="16"/>
                <w:lang w:eastAsia="zh-CN"/>
              </w:rPr>
            </w:pPr>
            <w:r w:rsidRPr="00425813">
              <w:rPr>
                <w:rFonts w:eastAsia="KaiTi"/>
                <w:sz w:val="21"/>
                <w:szCs w:val="16"/>
                <w:lang w:eastAsia="zh-CN"/>
              </w:rPr>
              <w:t xml:space="preserve">FFS: whether monitoring of the DCI format 0_X/1_X and the legacy DCI format(s) is supported for one, a subset, or all cells within the set of cells. </w:t>
            </w:r>
          </w:p>
          <w:p w14:paraId="2E20059F" w14:textId="77777777" w:rsidR="00425813" w:rsidRPr="00425813" w:rsidRDefault="00425813" w:rsidP="00425813">
            <w:pPr>
              <w:pStyle w:val="afc"/>
              <w:numPr>
                <w:ilvl w:val="0"/>
                <w:numId w:val="11"/>
              </w:numPr>
              <w:kinsoku w:val="0"/>
              <w:spacing w:after="0"/>
              <w:ind w:leftChars="0"/>
              <w:rPr>
                <w:rFonts w:eastAsia="KaiTi"/>
                <w:sz w:val="21"/>
                <w:szCs w:val="16"/>
                <w:lang w:eastAsia="zh-CN"/>
              </w:rPr>
            </w:pPr>
            <w:r w:rsidRPr="00425813">
              <w:rPr>
                <w:rFonts w:eastAsia="KaiTi"/>
                <w:sz w:val="21"/>
                <w:szCs w:val="16"/>
                <w:lang w:eastAsia="zh-CN"/>
              </w:rPr>
              <w:t>FFS: number of different DCI sizes for 0_X/1_X and for legacy DCI formats</w:t>
            </w:r>
          </w:p>
          <w:p w14:paraId="7EACFDC0" w14:textId="35A66EB2" w:rsidR="00425813" w:rsidRPr="00425813" w:rsidRDefault="00425813" w:rsidP="00425813">
            <w:pPr>
              <w:pStyle w:val="afc"/>
              <w:numPr>
                <w:ilvl w:val="0"/>
                <w:numId w:val="11"/>
              </w:numPr>
              <w:kinsoku w:val="0"/>
              <w:spacing w:after="0"/>
              <w:ind w:leftChars="0"/>
              <w:rPr>
                <w:rFonts w:eastAsia="KaiTi"/>
                <w:lang w:eastAsia="zh-CN"/>
              </w:rPr>
            </w:pPr>
            <w:r w:rsidRPr="00425813">
              <w:rPr>
                <w:rFonts w:eastAsia="KaiTi"/>
                <w:sz w:val="21"/>
                <w:szCs w:val="16"/>
                <w:lang w:eastAsia="zh-CN"/>
              </w:rPr>
              <w:t>FFS: whether to support a subset or all legacy DCI format(s) to be monitored with DCI 0_X/1_X</w:t>
            </w:r>
          </w:p>
        </w:tc>
      </w:tr>
    </w:tbl>
    <w:p w14:paraId="40A3A00E" w14:textId="77777777" w:rsidR="00425813" w:rsidRDefault="00425813" w:rsidP="00BF56D4">
      <w:pPr>
        <w:spacing w:afterLines="50" w:after="120"/>
        <w:rPr>
          <w:sz w:val="22"/>
          <w:szCs w:val="22"/>
        </w:rPr>
      </w:pPr>
    </w:p>
    <w:p w14:paraId="63A480D6" w14:textId="64AEE0DD" w:rsidR="00302AE0" w:rsidRDefault="00302AE0" w:rsidP="00BF56D4">
      <w:pPr>
        <w:spacing w:afterLines="50" w:after="120"/>
        <w:rPr>
          <w:rFonts w:eastAsia="KaiTi"/>
          <w:sz w:val="22"/>
          <w:szCs w:val="18"/>
          <w:lang w:eastAsia="zh-CN"/>
        </w:rPr>
      </w:pPr>
      <w:r>
        <w:rPr>
          <w:sz w:val="22"/>
          <w:szCs w:val="22"/>
        </w:rPr>
        <w:t>It was agreed to introduce new DCI format</w:t>
      </w:r>
      <w:r w:rsidR="002C2D47" w:rsidRPr="00302AE0">
        <w:rPr>
          <w:rFonts w:eastAsia="KaiTi"/>
          <w:sz w:val="22"/>
          <w:szCs w:val="18"/>
          <w:lang w:eastAsia="zh-CN"/>
        </w:rPr>
        <w:t>0_X/1_X</w:t>
      </w:r>
      <w:r w:rsidR="00F86B00">
        <w:rPr>
          <w:sz w:val="22"/>
          <w:szCs w:val="22"/>
        </w:rPr>
        <w:t xml:space="preserve"> for multi-cell scheduling, and </w:t>
      </w:r>
      <w:r>
        <w:rPr>
          <w:sz w:val="22"/>
          <w:szCs w:val="22"/>
        </w:rPr>
        <w:t>it was also agreed as working assumption that</w:t>
      </w:r>
      <w:r w:rsidRPr="00302AE0">
        <w:rPr>
          <w:szCs w:val="24"/>
        </w:rPr>
        <w:t xml:space="preserve"> </w:t>
      </w:r>
      <w:r w:rsidRPr="00302AE0">
        <w:rPr>
          <w:rFonts w:eastAsia="KaiTi"/>
          <w:sz w:val="22"/>
          <w:szCs w:val="18"/>
          <w:lang w:eastAsia="zh-CN"/>
        </w:rPr>
        <w:t>DCI format 0_X/1_X and the legacy DCI format(s) can be monitored simultaneously</w:t>
      </w:r>
      <w:r>
        <w:rPr>
          <w:rFonts w:eastAsia="KaiTi"/>
          <w:sz w:val="22"/>
          <w:szCs w:val="18"/>
          <w:lang w:eastAsia="zh-CN"/>
        </w:rPr>
        <w:t xml:space="preserve"> for each co-scheduled cell at least f</w:t>
      </w:r>
      <w:r w:rsidR="00040E05">
        <w:rPr>
          <w:rFonts w:eastAsia="KaiTi"/>
          <w:sz w:val="22"/>
          <w:szCs w:val="18"/>
          <w:lang w:eastAsia="zh-CN"/>
        </w:rPr>
        <w:t xml:space="preserve">rom </w:t>
      </w:r>
      <w:r w:rsidR="002C2D47">
        <w:rPr>
          <w:rFonts w:eastAsia="KaiTi"/>
          <w:sz w:val="22"/>
          <w:szCs w:val="18"/>
          <w:lang w:eastAsia="zh-CN"/>
        </w:rPr>
        <w:t>the same scheduling cell. However, there still exists some FFS</w:t>
      </w:r>
      <w:r w:rsidR="002247DD">
        <w:rPr>
          <w:rFonts w:eastAsia="KaiTi"/>
          <w:sz w:val="22"/>
          <w:szCs w:val="18"/>
          <w:lang w:eastAsia="zh-CN"/>
        </w:rPr>
        <w:t>,</w:t>
      </w:r>
      <w:r w:rsidR="002C2D47">
        <w:rPr>
          <w:rFonts w:eastAsia="KaiTi"/>
          <w:sz w:val="22"/>
          <w:szCs w:val="18"/>
          <w:lang w:eastAsia="zh-CN"/>
        </w:rPr>
        <w:t xml:space="preserve"> and details for simultaneous monitoring of </w:t>
      </w:r>
      <w:r w:rsidR="002C2D47" w:rsidRPr="00302AE0">
        <w:rPr>
          <w:rFonts w:eastAsia="KaiTi"/>
          <w:sz w:val="22"/>
          <w:szCs w:val="18"/>
          <w:lang w:eastAsia="zh-CN"/>
        </w:rPr>
        <w:t>DCI format 0_X/1_X and the legacy DCI format(s)</w:t>
      </w:r>
      <w:r w:rsidR="002C2D47">
        <w:rPr>
          <w:rFonts w:eastAsia="KaiTi"/>
          <w:sz w:val="22"/>
          <w:szCs w:val="18"/>
          <w:lang w:eastAsia="zh-CN"/>
        </w:rPr>
        <w:t xml:space="preserve"> need to be discussed.</w:t>
      </w:r>
    </w:p>
    <w:p w14:paraId="5A7507C8" w14:textId="5BE934B3" w:rsidR="002C2D47" w:rsidRDefault="002C2D47" w:rsidP="00BF56D4">
      <w:pPr>
        <w:spacing w:afterLines="50" w:after="120"/>
        <w:rPr>
          <w:rFonts w:eastAsia="KaiTi"/>
          <w:sz w:val="22"/>
          <w:szCs w:val="18"/>
          <w:lang w:eastAsia="zh-CN"/>
        </w:rPr>
      </w:pPr>
      <w:r>
        <w:rPr>
          <w:sz w:val="22"/>
          <w:szCs w:val="22"/>
        </w:rPr>
        <w:t xml:space="preserve">As mentioned in section 2.1, it was agreed at the RAN#97-e meeting that </w:t>
      </w:r>
      <w:r w:rsidRPr="00302AE0">
        <w:rPr>
          <w:rFonts w:eastAsia="KaiTi"/>
          <w:sz w:val="22"/>
          <w:szCs w:val="18"/>
          <w:lang w:eastAsia="zh-CN"/>
        </w:rPr>
        <w:t>DCI format 0_X/1_X</w:t>
      </w:r>
      <w:r>
        <w:rPr>
          <w:rFonts w:eastAsia="KaiTi"/>
          <w:sz w:val="22"/>
          <w:szCs w:val="18"/>
          <w:lang w:eastAsia="zh-CN"/>
        </w:rPr>
        <w:t xml:space="preserve"> are not configured to </w:t>
      </w:r>
      <w:r w:rsidR="002247DD">
        <w:rPr>
          <w:rFonts w:eastAsia="KaiTi"/>
          <w:sz w:val="22"/>
          <w:szCs w:val="18"/>
          <w:lang w:eastAsia="zh-CN"/>
        </w:rPr>
        <w:t xml:space="preserve">be </w:t>
      </w:r>
      <w:r>
        <w:rPr>
          <w:rFonts w:eastAsia="KaiTi"/>
          <w:sz w:val="22"/>
          <w:szCs w:val="18"/>
          <w:lang w:eastAsia="zh-CN"/>
        </w:rPr>
        <w:t>monitor</w:t>
      </w:r>
      <w:r w:rsidR="002247DD">
        <w:rPr>
          <w:rFonts w:eastAsia="KaiTi"/>
          <w:sz w:val="22"/>
          <w:szCs w:val="18"/>
          <w:lang w:eastAsia="zh-CN"/>
        </w:rPr>
        <w:t>ed</w:t>
      </w:r>
      <w:r>
        <w:rPr>
          <w:rFonts w:eastAsia="KaiTi"/>
          <w:sz w:val="22"/>
          <w:szCs w:val="18"/>
          <w:lang w:eastAsia="zh-CN"/>
        </w:rPr>
        <w:t xml:space="preserve"> for more than one cell for each co-scheduled cell, however, it is still open for discussion whether legacy DCI format(s) can be monitored only on the same cell as multi-cell scheduling cell or can be monitored on the different cell. </w:t>
      </w:r>
      <w:r w:rsidR="00FA7351">
        <w:rPr>
          <w:rFonts w:eastAsia="KaiTi"/>
          <w:sz w:val="22"/>
          <w:szCs w:val="18"/>
          <w:lang w:eastAsia="zh-CN"/>
        </w:rPr>
        <w:t xml:space="preserve">In our view, it is beneficial for PDCCH load balancing to support the configuration of </w:t>
      </w:r>
      <w:r w:rsidR="003A7BFD">
        <w:rPr>
          <w:rFonts w:eastAsia="KaiTi"/>
          <w:sz w:val="22"/>
          <w:szCs w:val="18"/>
          <w:lang w:eastAsia="zh-CN"/>
        </w:rPr>
        <w:t>different</w:t>
      </w:r>
      <w:r w:rsidR="00FA7351">
        <w:rPr>
          <w:rFonts w:eastAsia="KaiTi"/>
          <w:sz w:val="22"/>
          <w:szCs w:val="18"/>
          <w:lang w:eastAsia="zh-CN"/>
        </w:rPr>
        <w:t xml:space="preserve"> cell</w:t>
      </w:r>
      <w:r w:rsidR="003A7BFD">
        <w:rPr>
          <w:rFonts w:eastAsia="KaiTi"/>
          <w:sz w:val="22"/>
          <w:szCs w:val="18"/>
          <w:lang w:eastAsia="zh-CN"/>
        </w:rPr>
        <w:t>s</w:t>
      </w:r>
      <w:r w:rsidR="00FA7351">
        <w:rPr>
          <w:rFonts w:eastAsia="KaiTi"/>
          <w:sz w:val="22"/>
          <w:szCs w:val="18"/>
          <w:lang w:eastAsia="zh-CN"/>
        </w:rPr>
        <w:t xml:space="preserve"> for PDCCH monitoring of legacy DCI format(s)</w:t>
      </w:r>
      <w:r w:rsidR="003A7BFD">
        <w:rPr>
          <w:rFonts w:eastAsia="KaiTi"/>
          <w:sz w:val="22"/>
          <w:szCs w:val="18"/>
          <w:lang w:eastAsia="zh-CN"/>
        </w:rPr>
        <w:t xml:space="preserve"> and that of DCI format 0_X/1_X. In </w:t>
      </w:r>
      <w:r w:rsidR="00405426">
        <w:rPr>
          <w:rFonts w:eastAsia="KaiTi"/>
          <w:sz w:val="22"/>
          <w:szCs w:val="18"/>
          <w:lang w:eastAsia="zh-CN"/>
        </w:rPr>
        <w:t>particular</w:t>
      </w:r>
      <w:r w:rsidR="003A7BFD">
        <w:rPr>
          <w:rFonts w:eastAsia="KaiTi"/>
          <w:sz w:val="22"/>
          <w:szCs w:val="18"/>
          <w:lang w:eastAsia="zh-CN"/>
        </w:rPr>
        <w:t xml:space="preserve">, </w:t>
      </w:r>
      <w:r w:rsidR="00FA7351">
        <w:rPr>
          <w:rFonts w:eastAsia="KaiTi"/>
          <w:sz w:val="22"/>
          <w:szCs w:val="18"/>
          <w:lang w:eastAsia="zh-CN"/>
        </w:rPr>
        <w:t xml:space="preserve">self-carrier scheduling </w:t>
      </w:r>
      <w:r w:rsidR="00405426">
        <w:rPr>
          <w:rFonts w:eastAsia="KaiTi"/>
          <w:sz w:val="22"/>
          <w:szCs w:val="18"/>
          <w:lang w:eastAsia="zh-CN"/>
        </w:rPr>
        <w:t xml:space="preserve">by legacy DCI format(s) </w:t>
      </w:r>
      <w:r w:rsidR="00FA7351">
        <w:rPr>
          <w:rFonts w:eastAsia="KaiTi"/>
          <w:sz w:val="22"/>
          <w:szCs w:val="18"/>
          <w:lang w:eastAsia="zh-CN"/>
        </w:rPr>
        <w:t xml:space="preserve">for each co-scheduled cell </w:t>
      </w:r>
      <w:r w:rsidR="00405426">
        <w:rPr>
          <w:rFonts w:eastAsia="KaiTi"/>
          <w:sz w:val="22"/>
          <w:szCs w:val="18"/>
          <w:lang w:eastAsia="zh-CN"/>
        </w:rPr>
        <w:t>configured for multi-cell scheduling via DCI format 0_X/1_X should</w:t>
      </w:r>
      <w:r w:rsidR="003A7BFD">
        <w:rPr>
          <w:rFonts w:eastAsia="KaiTi"/>
          <w:sz w:val="22"/>
          <w:szCs w:val="18"/>
          <w:lang w:eastAsia="zh-CN"/>
        </w:rPr>
        <w:t xml:space="preserve"> be </w:t>
      </w:r>
      <w:r w:rsidR="00405426">
        <w:rPr>
          <w:rFonts w:eastAsia="KaiTi"/>
          <w:sz w:val="22"/>
          <w:szCs w:val="18"/>
          <w:lang w:eastAsia="zh-CN"/>
        </w:rPr>
        <w:t>supported</w:t>
      </w:r>
      <w:r w:rsidR="00FA7351">
        <w:rPr>
          <w:rFonts w:eastAsia="KaiTi"/>
          <w:sz w:val="22"/>
          <w:szCs w:val="18"/>
          <w:lang w:eastAsia="zh-CN"/>
        </w:rPr>
        <w:t>.</w:t>
      </w:r>
    </w:p>
    <w:p w14:paraId="6DA87016" w14:textId="17E7DEB0" w:rsidR="000D16C1" w:rsidRDefault="002C2D47" w:rsidP="00BF56D4">
      <w:pPr>
        <w:spacing w:afterLines="50" w:after="120"/>
        <w:rPr>
          <w:sz w:val="22"/>
          <w:szCs w:val="22"/>
        </w:rPr>
      </w:pPr>
      <w:r>
        <w:rPr>
          <w:rFonts w:eastAsiaTheme="minorEastAsia"/>
          <w:sz w:val="22"/>
          <w:szCs w:val="18"/>
        </w:rPr>
        <w:t xml:space="preserve">In the current specification, the number of cells for DCI monitoring is one except the P(S)Cell which is configured to be scheduled by </w:t>
      </w:r>
      <w:proofErr w:type="spellStart"/>
      <w:r>
        <w:rPr>
          <w:rFonts w:eastAsiaTheme="minorEastAsia"/>
          <w:sz w:val="22"/>
          <w:szCs w:val="18"/>
        </w:rPr>
        <w:t>sSCell</w:t>
      </w:r>
      <w:proofErr w:type="spellEnd"/>
      <w:r>
        <w:rPr>
          <w:rFonts w:eastAsiaTheme="minorEastAsia"/>
          <w:sz w:val="22"/>
          <w:szCs w:val="18"/>
        </w:rPr>
        <w:t xml:space="preserve">. In other words, it has been already supported that the case when more than one scheduling cell is configured for DCI monitoring. In that sense, </w:t>
      </w:r>
      <w:r w:rsidR="00FA7351">
        <w:rPr>
          <w:rFonts w:eastAsiaTheme="minorEastAsia"/>
          <w:sz w:val="22"/>
          <w:szCs w:val="18"/>
        </w:rPr>
        <w:t xml:space="preserve">we think there is no significant impact to expand this framework to other cells than P(S)Cell which is configured to be scheduled by </w:t>
      </w:r>
      <w:proofErr w:type="spellStart"/>
      <w:r w:rsidR="00FA7351">
        <w:rPr>
          <w:rFonts w:eastAsiaTheme="minorEastAsia"/>
          <w:sz w:val="22"/>
          <w:szCs w:val="18"/>
        </w:rPr>
        <w:t>sSCell</w:t>
      </w:r>
      <w:proofErr w:type="spellEnd"/>
      <w:r w:rsidR="00FA7351">
        <w:rPr>
          <w:rFonts w:eastAsiaTheme="minorEastAsia"/>
          <w:sz w:val="22"/>
          <w:szCs w:val="18"/>
        </w:rPr>
        <w:t xml:space="preserve">. </w:t>
      </w:r>
    </w:p>
    <w:p w14:paraId="5FB1A0C1" w14:textId="77777777" w:rsidR="00404F36" w:rsidRDefault="00404F36" w:rsidP="00BF56D4">
      <w:pPr>
        <w:spacing w:afterLines="50" w:after="120"/>
        <w:rPr>
          <w:sz w:val="22"/>
          <w:szCs w:val="22"/>
        </w:rPr>
      </w:pPr>
    </w:p>
    <w:p w14:paraId="495A6741" w14:textId="3CBD8A18" w:rsidR="009406E6" w:rsidRPr="009406E6" w:rsidRDefault="009406E6" w:rsidP="00BF56D4">
      <w:pPr>
        <w:spacing w:afterLines="50" w:after="120"/>
        <w:rPr>
          <w:b/>
          <w:bCs/>
          <w:sz w:val="22"/>
          <w:szCs w:val="22"/>
        </w:rPr>
      </w:pPr>
      <w:r w:rsidRPr="009406E6">
        <w:rPr>
          <w:b/>
          <w:bCs/>
          <w:sz w:val="22"/>
          <w:szCs w:val="22"/>
        </w:rPr>
        <w:lastRenderedPageBreak/>
        <w:t xml:space="preserve">Proposal </w:t>
      </w:r>
      <w:r w:rsidR="001A6A9C">
        <w:rPr>
          <w:b/>
          <w:bCs/>
          <w:sz w:val="22"/>
          <w:szCs w:val="22"/>
        </w:rPr>
        <w:t>7</w:t>
      </w:r>
      <w:r w:rsidRPr="009406E6">
        <w:rPr>
          <w:b/>
          <w:bCs/>
          <w:sz w:val="22"/>
          <w:szCs w:val="22"/>
        </w:rPr>
        <w:t>:</w:t>
      </w:r>
      <w:r w:rsidR="00221178">
        <w:rPr>
          <w:b/>
          <w:bCs/>
          <w:sz w:val="22"/>
          <w:szCs w:val="22"/>
        </w:rPr>
        <w:t xml:space="preserve"> </w:t>
      </w:r>
      <w:r w:rsidR="00352372">
        <w:rPr>
          <w:b/>
          <w:bCs/>
          <w:sz w:val="22"/>
          <w:szCs w:val="22"/>
        </w:rPr>
        <w:t xml:space="preserve">Self-carrier scheduling by legacy DCI format(s) for each co-scheduled cell </w:t>
      </w:r>
      <w:r w:rsidR="00CB0595">
        <w:rPr>
          <w:b/>
          <w:bCs/>
          <w:sz w:val="22"/>
          <w:szCs w:val="22"/>
        </w:rPr>
        <w:t>configured for multi-cell scheduling via</w:t>
      </w:r>
      <w:r w:rsidR="00352372">
        <w:rPr>
          <w:b/>
          <w:bCs/>
          <w:sz w:val="22"/>
          <w:szCs w:val="22"/>
        </w:rPr>
        <w:t xml:space="preserve"> DCI format </w:t>
      </w:r>
      <w:r w:rsidR="00352372" w:rsidRPr="00352372">
        <w:rPr>
          <w:rFonts w:eastAsia="KaiTi"/>
          <w:b/>
          <w:bCs/>
          <w:sz w:val="22"/>
          <w:szCs w:val="18"/>
          <w:lang w:eastAsia="zh-CN"/>
        </w:rPr>
        <w:t>0_X/1_X</w:t>
      </w:r>
      <w:r w:rsidR="00352372">
        <w:rPr>
          <w:b/>
          <w:bCs/>
          <w:sz w:val="22"/>
          <w:szCs w:val="22"/>
        </w:rPr>
        <w:t xml:space="preserve"> should be supported</w:t>
      </w:r>
      <w:r>
        <w:rPr>
          <w:b/>
          <w:bCs/>
          <w:sz w:val="22"/>
          <w:szCs w:val="22"/>
        </w:rPr>
        <w:t>.</w:t>
      </w:r>
    </w:p>
    <w:p w14:paraId="107B780F" w14:textId="6BB98AEC" w:rsidR="00DB540A" w:rsidRDefault="00DB540A" w:rsidP="00BF56D4">
      <w:pPr>
        <w:spacing w:afterLines="50" w:after="120"/>
        <w:rPr>
          <w:sz w:val="22"/>
          <w:szCs w:val="22"/>
        </w:rPr>
      </w:pPr>
    </w:p>
    <w:p w14:paraId="79583E0F" w14:textId="283BECAB" w:rsidR="005A09C6" w:rsidRDefault="00CD3531" w:rsidP="00294890">
      <w:pPr>
        <w:spacing w:afterLines="50" w:after="120"/>
        <w:rPr>
          <w:sz w:val="22"/>
          <w:szCs w:val="22"/>
        </w:rPr>
      </w:pPr>
      <w:r>
        <w:rPr>
          <w:sz w:val="22"/>
          <w:szCs w:val="22"/>
        </w:rPr>
        <w:t>According to the current specification, a UE can monitor up to three different sizes of DCIs scrambled by C-RNTI and one DCI scrambled by RNTI other than C-RNTI.</w:t>
      </w:r>
      <w:r w:rsidR="00221178">
        <w:rPr>
          <w:sz w:val="22"/>
          <w:szCs w:val="22"/>
        </w:rPr>
        <w:t xml:space="preserve"> As captured in the FFS in the above working assumption, c</w:t>
      </w:r>
      <w:r w:rsidR="009A62BB">
        <w:rPr>
          <w:sz w:val="22"/>
          <w:szCs w:val="22"/>
        </w:rPr>
        <w:t xml:space="preserve">onsidering that the new DCI format would be introduced, </w:t>
      </w:r>
      <w:r w:rsidR="00116D23">
        <w:rPr>
          <w:sz w:val="22"/>
          <w:szCs w:val="22"/>
        </w:rPr>
        <w:t>it should also be discussed whether the current “3+1” DCI size budget should be maintained or can be enhanced</w:t>
      </w:r>
      <w:r w:rsidR="00221178">
        <w:rPr>
          <w:sz w:val="22"/>
          <w:szCs w:val="22"/>
        </w:rPr>
        <w:t>.</w:t>
      </w:r>
      <w:r>
        <w:rPr>
          <w:sz w:val="22"/>
          <w:szCs w:val="22"/>
        </w:rPr>
        <w:t xml:space="preserve"> </w:t>
      </w:r>
    </w:p>
    <w:p w14:paraId="0B4A6CCF" w14:textId="5CFFC534" w:rsidR="00846710" w:rsidRDefault="008C556F" w:rsidP="00294890">
      <w:pPr>
        <w:spacing w:afterLines="50" w:after="120"/>
        <w:rPr>
          <w:sz w:val="22"/>
          <w:szCs w:val="22"/>
        </w:rPr>
      </w:pPr>
      <w:r>
        <w:rPr>
          <w:sz w:val="22"/>
          <w:szCs w:val="22"/>
        </w:rPr>
        <w:t xml:space="preserve">Obviously, </w:t>
      </w:r>
      <w:r w:rsidR="00677DBB">
        <w:rPr>
          <w:sz w:val="22"/>
          <w:szCs w:val="22"/>
        </w:rPr>
        <w:t xml:space="preserve">the </w:t>
      </w:r>
      <w:r>
        <w:rPr>
          <w:sz w:val="22"/>
          <w:szCs w:val="22"/>
        </w:rPr>
        <w:t xml:space="preserve">size for </w:t>
      </w:r>
      <w:r w:rsidRPr="00517DFC">
        <w:rPr>
          <w:sz w:val="22"/>
          <w:szCs w:val="22"/>
        </w:rPr>
        <w:t>DCI format 0_X/1_X</w:t>
      </w:r>
      <w:r>
        <w:rPr>
          <w:sz w:val="22"/>
          <w:szCs w:val="22"/>
        </w:rPr>
        <w:t xml:space="preserve"> would be much larger than that for legacy DCI</w:t>
      </w:r>
      <w:r w:rsidR="00AC7DF5">
        <w:rPr>
          <w:sz w:val="22"/>
          <w:szCs w:val="22"/>
        </w:rPr>
        <w:t xml:space="preserve"> format</w:t>
      </w:r>
      <w:r>
        <w:rPr>
          <w:sz w:val="22"/>
          <w:szCs w:val="22"/>
        </w:rPr>
        <w:t xml:space="preserve">s. </w:t>
      </w:r>
      <w:r w:rsidR="00677DBB">
        <w:rPr>
          <w:sz w:val="22"/>
          <w:szCs w:val="22"/>
        </w:rPr>
        <w:t>O</w:t>
      </w:r>
      <w:r>
        <w:rPr>
          <w:sz w:val="22"/>
          <w:szCs w:val="22"/>
        </w:rPr>
        <w:t xml:space="preserve">ne of the motivations to introduce new DCI formats for multi-cell scheduling is to enable single cell scheduling by legacy DCIs with smaller DCI size than </w:t>
      </w:r>
      <w:r w:rsidR="00677DBB">
        <w:rPr>
          <w:sz w:val="22"/>
          <w:szCs w:val="22"/>
        </w:rPr>
        <w:t xml:space="preserve">new </w:t>
      </w:r>
      <w:r w:rsidRPr="00293C9A">
        <w:rPr>
          <w:sz w:val="22"/>
          <w:szCs w:val="22"/>
        </w:rPr>
        <w:t>DCI format</w:t>
      </w:r>
      <w:r w:rsidR="00677DBB">
        <w:rPr>
          <w:sz w:val="22"/>
          <w:szCs w:val="22"/>
        </w:rPr>
        <w:t>s, and hence it is not preferrable/practical to align the size of legacy and new DCI formats</w:t>
      </w:r>
      <w:r>
        <w:rPr>
          <w:sz w:val="22"/>
          <w:szCs w:val="22"/>
        </w:rPr>
        <w:t>.</w:t>
      </w:r>
      <w:r w:rsidR="00FF1697">
        <w:rPr>
          <w:sz w:val="22"/>
          <w:szCs w:val="22"/>
        </w:rPr>
        <w:t xml:space="preserve"> </w:t>
      </w:r>
      <w:r w:rsidR="00677DBB">
        <w:rPr>
          <w:sz w:val="22"/>
          <w:szCs w:val="22"/>
        </w:rPr>
        <w:t>If the existing DCI size budget is maintained, it should be discussed how to maintain without aligning the size of legacy DCI and new DCI formats.</w:t>
      </w:r>
    </w:p>
    <w:p w14:paraId="2724F995" w14:textId="41AC2586" w:rsidR="00677DBB" w:rsidRDefault="00677DBB" w:rsidP="00294890">
      <w:pPr>
        <w:spacing w:afterLines="50" w:after="120"/>
        <w:rPr>
          <w:sz w:val="22"/>
          <w:szCs w:val="22"/>
        </w:rPr>
      </w:pPr>
      <w:r>
        <w:rPr>
          <w:sz w:val="22"/>
          <w:szCs w:val="22"/>
        </w:rPr>
        <w:t xml:space="preserve">One possible solution is to restrict the number of legacy DCI format(s) which can be monitored simultaneously with new DCI formats, i.e., the subset of legacy DCI formats can be monitored with new DCI formats. In the current specification, DCI size alignment procedure is specified for fallback DCI, non-fallback DCI and compact DCI formats and results in at most three different sizes of DCI. To follow the similar procedure, if the new DCI formats are configured to </w:t>
      </w:r>
      <w:r w:rsidR="00CB0595">
        <w:rPr>
          <w:sz w:val="22"/>
          <w:szCs w:val="22"/>
        </w:rPr>
        <w:t xml:space="preserve">be </w:t>
      </w:r>
      <w:r>
        <w:rPr>
          <w:sz w:val="22"/>
          <w:szCs w:val="22"/>
        </w:rPr>
        <w:t>monitor</w:t>
      </w:r>
      <w:r w:rsidR="00CB0595">
        <w:rPr>
          <w:sz w:val="22"/>
          <w:szCs w:val="22"/>
        </w:rPr>
        <w:t>ed</w:t>
      </w:r>
      <w:r>
        <w:rPr>
          <w:sz w:val="22"/>
          <w:szCs w:val="22"/>
        </w:rPr>
        <w:t xml:space="preserve">, at most two sets of DCI formats from fallback DCI, non-fallback DCI and compact DCI formats can be configured to monitor. For example, when the new DCI formats are configured to </w:t>
      </w:r>
      <w:r w:rsidR="00CB0595">
        <w:rPr>
          <w:sz w:val="22"/>
          <w:szCs w:val="22"/>
        </w:rPr>
        <w:t xml:space="preserve">be </w:t>
      </w:r>
      <w:r>
        <w:rPr>
          <w:sz w:val="22"/>
          <w:szCs w:val="22"/>
        </w:rPr>
        <w:t>monitor</w:t>
      </w:r>
      <w:r w:rsidR="00CB0595">
        <w:rPr>
          <w:sz w:val="22"/>
          <w:szCs w:val="22"/>
        </w:rPr>
        <w:t>ed</w:t>
      </w:r>
      <w:r>
        <w:rPr>
          <w:sz w:val="22"/>
          <w:szCs w:val="22"/>
        </w:rPr>
        <w:t xml:space="preserve">, fallback DCI and non-fallback DCI are configured but compact DCI </w:t>
      </w:r>
      <w:r w:rsidR="00CB0595">
        <w:rPr>
          <w:sz w:val="22"/>
          <w:szCs w:val="22"/>
        </w:rPr>
        <w:t>is</w:t>
      </w:r>
      <w:r>
        <w:rPr>
          <w:sz w:val="22"/>
          <w:szCs w:val="22"/>
        </w:rPr>
        <w:t xml:space="preserve"> configured to</w:t>
      </w:r>
      <w:r w:rsidR="00CB0595">
        <w:rPr>
          <w:sz w:val="22"/>
          <w:szCs w:val="22"/>
        </w:rPr>
        <w:t xml:space="preserve"> be</w:t>
      </w:r>
      <w:r>
        <w:rPr>
          <w:sz w:val="22"/>
          <w:szCs w:val="22"/>
        </w:rPr>
        <w:t xml:space="preserve"> monitor</w:t>
      </w:r>
      <w:r w:rsidR="00CB0595">
        <w:rPr>
          <w:sz w:val="22"/>
          <w:szCs w:val="22"/>
        </w:rPr>
        <w:t>ed</w:t>
      </w:r>
      <w:r>
        <w:rPr>
          <w:sz w:val="22"/>
          <w:szCs w:val="22"/>
        </w:rPr>
        <w:t xml:space="preserve"> with the new DCI formats, and then the DCI size alignment procedure is applied to these formats, i.e., fallback DCI and non-fallback DCI and new DCI formats. More specifically, for DCI size alignment including new DCI formats, the size of legacy DCI formats should be aligned first, and then </w:t>
      </w:r>
      <w:r w:rsidR="00CB0595">
        <w:rPr>
          <w:sz w:val="22"/>
          <w:szCs w:val="22"/>
        </w:rPr>
        <w:t xml:space="preserve">the size </w:t>
      </w:r>
      <w:r>
        <w:rPr>
          <w:sz w:val="22"/>
          <w:szCs w:val="22"/>
        </w:rPr>
        <w:t>of DCI format 0_X and 1_X are aligned if necessary.</w:t>
      </w:r>
    </w:p>
    <w:p w14:paraId="3FE1DDF0" w14:textId="04286E35" w:rsidR="00677DBB" w:rsidRDefault="00677DBB" w:rsidP="00294890">
      <w:pPr>
        <w:spacing w:afterLines="50" w:after="120"/>
        <w:rPr>
          <w:sz w:val="22"/>
          <w:szCs w:val="22"/>
        </w:rPr>
      </w:pPr>
      <w:r>
        <w:rPr>
          <w:sz w:val="22"/>
          <w:szCs w:val="22"/>
        </w:rPr>
        <w:t xml:space="preserve">We think the legacy DCI formats which can be monitored with new DCI formats can be configured via RRC signalling and not necessary to be </w:t>
      </w:r>
      <w:r w:rsidR="00CB0595">
        <w:rPr>
          <w:sz w:val="22"/>
          <w:szCs w:val="22"/>
        </w:rPr>
        <w:t>restricted</w:t>
      </w:r>
      <w:r>
        <w:rPr>
          <w:sz w:val="22"/>
          <w:szCs w:val="22"/>
        </w:rPr>
        <w:t>.</w:t>
      </w:r>
    </w:p>
    <w:p w14:paraId="560D77E4" w14:textId="77777777" w:rsidR="00404F36" w:rsidRDefault="00404F36" w:rsidP="00294890">
      <w:pPr>
        <w:spacing w:afterLines="50" w:after="120"/>
        <w:rPr>
          <w:sz w:val="22"/>
          <w:szCs w:val="22"/>
        </w:rPr>
      </w:pPr>
    </w:p>
    <w:p w14:paraId="05CA4E10" w14:textId="4E678A7B" w:rsidR="001B5E12" w:rsidRDefault="001B5E12" w:rsidP="00294890">
      <w:pPr>
        <w:spacing w:afterLines="50" w:after="120"/>
        <w:rPr>
          <w:b/>
          <w:bCs/>
          <w:sz w:val="22"/>
          <w:szCs w:val="22"/>
        </w:rPr>
      </w:pPr>
      <w:r w:rsidRPr="001B5E12">
        <w:rPr>
          <w:rFonts w:hint="eastAsia"/>
          <w:b/>
          <w:bCs/>
          <w:sz w:val="22"/>
          <w:szCs w:val="22"/>
        </w:rPr>
        <w:t>P</w:t>
      </w:r>
      <w:r w:rsidRPr="001B5E12">
        <w:rPr>
          <w:b/>
          <w:bCs/>
          <w:sz w:val="22"/>
          <w:szCs w:val="22"/>
        </w:rPr>
        <w:t xml:space="preserve">roposal </w:t>
      </w:r>
      <w:r w:rsidR="001A6A9C">
        <w:rPr>
          <w:b/>
          <w:bCs/>
          <w:sz w:val="22"/>
          <w:szCs w:val="22"/>
        </w:rPr>
        <w:t>8</w:t>
      </w:r>
      <w:r w:rsidRPr="001B5E12">
        <w:rPr>
          <w:b/>
          <w:bCs/>
          <w:sz w:val="22"/>
          <w:szCs w:val="22"/>
        </w:rPr>
        <w:t>:</w:t>
      </w:r>
      <w:r w:rsidR="00677DBB">
        <w:rPr>
          <w:b/>
          <w:bCs/>
          <w:sz w:val="22"/>
          <w:szCs w:val="22"/>
        </w:rPr>
        <w:t xml:space="preserve"> </w:t>
      </w:r>
      <w:r w:rsidR="00DC2183">
        <w:rPr>
          <w:b/>
          <w:bCs/>
          <w:sz w:val="22"/>
          <w:szCs w:val="22"/>
        </w:rPr>
        <w:t>If the existing “3+1” DCI size budget is maintained, the subset of legacy DCI formats can be monitored with DCI format 0_X/1_X</w:t>
      </w:r>
      <w:r w:rsidR="00CC08C4">
        <w:rPr>
          <w:b/>
          <w:bCs/>
          <w:sz w:val="22"/>
          <w:szCs w:val="22"/>
        </w:rPr>
        <w:t>.</w:t>
      </w:r>
    </w:p>
    <w:p w14:paraId="748CC0FF" w14:textId="580B26B0" w:rsidR="00DC2183" w:rsidRDefault="00DC2183" w:rsidP="00DC2183">
      <w:pPr>
        <w:pStyle w:val="afc"/>
        <w:numPr>
          <w:ilvl w:val="0"/>
          <w:numId w:val="23"/>
        </w:numPr>
        <w:spacing w:afterLines="50" w:after="120"/>
        <w:ind w:leftChars="0"/>
        <w:rPr>
          <w:b/>
          <w:bCs/>
          <w:sz w:val="22"/>
          <w:szCs w:val="22"/>
        </w:rPr>
      </w:pPr>
      <w:r>
        <w:rPr>
          <w:rFonts w:hint="eastAsia"/>
          <w:b/>
          <w:bCs/>
          <w:sz w:val="22"/>
          <w:szCs w:val="22"/>
        </w:rPr>
        <w:t>D</w:t>
      </w:r>
      <w:r>
        <w:rPr>
          <w:b/>
          <w:bCs/>
          <w:sz w:val="22"/>
          <w:szCs w:val="22"/>
        </w:rPr>
        <w:t>CI size alignment procedure can be updated accordingly.</w:t>
      </w:r>
    </w:p>
    <w:p w14:paraId="4FDBCBFE" w14:textId="79B8F713" w:rsidR="00DC2183" w:rsidRPr="00DC2183" w:rsidRDefault="00DC2183" w:rsidP="00DC2183">
      <w:pPr>
        <w:pStyle w:val="afc"/>
        <w:numPr>
          <w:ilvl w:val="1"/>
          <w:numId w:val="23"/>
        </w:numPr>
        <w:spacing w:afterLines="50" w:after="120"/>
        <w:ind w:leftChars="0"/>
        <w:rPr>
          <w:b/>
          <w:bCs/>
          <w:sz w:val="22"/>
          <w:szCs w:val="22"/>
        </w:rPr>
      </w:pPr>
      <w:r>
        <w:rPr>
          <w:b/>
          <w:bCs/>
          <w:sz w:val="22"/>
          <w:szCs w:val="22"/>
        </w:rPr>
        <w:t xml:space="preserve">If the </w:t>
      </w:r>
      <w:r w:rsidR="00C05113">
        <w:rPr>
          <w:b/>
          <w:bCs/>
          <w:sz w:val="22"/>
          <w:szCs w:val="22"/>
        </w:rPr>
        <w:t xml:space="preserve">number of </w:t>
      </w:r>
      <w:r>
        <w:rPr>
          <w:b/>
          <w:bCs/>
          <w:sz w:val="22"/>
          <w:szCs w:val="22"/>
        </w:rPr>
        <w:t>different size of DCI exceeds three, DCI size are aligned among legacy DCI formats but not between the legacy DCI format(s) and DCI format 0_X/1_X.</w:t>
      </w:r>
    </w:p>
    <w:p w14:paraId="021228C6" w14:textId="4FCE30B1" w:rsidR="00E0286E" w:rsidRDefault="00E0286E" w:rsidP="00294890">
      <w:pPr>
        <w:spacing w:afterLines="50" w:after="120"/>
        <w:rPr>
          <w:sz w:val="22"/>
          <w:szCs w:val="22"/>
        </w:rPr>
      </w:pPr>
      <w:bookmarkStart w:id="5" w:name="_Hlk111104585"/>
    </w:p>
    <w:p w14:paraId="342ECF51" w14:textId="77777777" w:rsidR="00115EA9" w:rsidRPr="00E569B5" w:rsidRDefault="00115EA9" w:rsidP="00294890">
      <w:pPr>
        <w:spacing w:afterLines="50" w:after="120"/>
        <w:rPr>
          <w:sz w:val="22"/>
          <w:szCs w:val="22"/>
        </w:rPr>
      </w:pPr>
    </w:p>
    <w:bookmarkEnd w:id="5"/>
    <w:p w14:paraId="1077898F" w14:textId="5B82AF1E" w:rsidR="00274A40" w:rsidRPr="00E569B5" w:rsidRDefault="002750F2">
      <w:pPr>
        <w:pStyle w:val="2"/>
        <w:numPr>
          <w:ilvl w:val="1"/>
          <w:numId w:val="5"/>
        </w:numPr>
        <w:rPr>
          <w:b/>
          <w:bCs/>
        </w:rPr>
      </w:pPr>
      <w:r>
        <w:rPr>
          <w:b/>
          <w:bCs/>
        </w:rPr>
        <w:t xml:space="preserve">PDCCH BD and </w:t>
      </w:r>
      <w:r w:rsidR="00274A40" w:rsidRPr="00E569B5">
        <w:rPr>
          <w:b/>
          <w:bCs/>
        </w:rPr>
        <w:t>SS</w:t>
      </w:r>
      <w:r w:rsidR="002A7EEC">
        <w:rPr>
          <w:b/>
          <w:bCs/>
        </w:rPr>
        <w:t xml:space="preserve"> </w:t>
      </w:r>
      <w:r>
        <w:rPr>
          <w:b/>
          <w:bCs/>
        </w:rPr>
        <w:t xml:space="preserve">set </w:t>
      </w:r>
      <w:r w:rsidR="002A7EEC">
        <w:rPr>
          <w:b/>
          <w:bCs/>
        </w:rPr>
        <w:t>configuration</w:t>
      </w:r>
      <w:r w:rsidR="00274A40" w:rsidRPr="00E569B5">
        <w:rPr>
          <w:b/>
          <w:bCs/>
        </w:rPr>
        <w:t xml:space="preserve"> related enhancements</w:t>
      </w:r>
    </w:p>
    <w:p w14:paraId="23A0805B" w14:textId="4EA5AE15" w:rsidR="00677DBB" w:rsidRDefault="00D66D8A" w:rsidP="00677DBB">
      <w:pPr>
        <w:spacing w:afterLines="50" w:after="120"/>
        <w:rPr>
          <w:sz w:val="22"/>
          <w:szCs w:val="22"/>
        </w:rPr>
      </w:pPr>
      <w:r>
        <w:rPr>
          <w:sz w:val="22"/>
          <w:szCs w:val="18"/>
        </w:rPr>
        <w:t>A</w:t>
      </w:r>
      <w:r w:rsidRPr="007D438A">
        <w:rPr>
          <w:sz w:val="22"/>
          <w:szCs w:val="18"/>
        </w:rPr>
        <w:t>t the RAN1#1</w:t>
      </w:r>
      <w:r w:rsidR="003F6C02">
        <w:rPr>
          <w:sz w:val="22"/>
          <w:szCs w:val="18"/>
        </w:rPr>
        <w:t>1</w:t>
      </w:r>
      <w:r w:rsidRPr="007D438A">
        <w:rPr>
          <w:sz w:val="22"/>
          <w:szCs w:val="18"/>
        </w:rPr>
        <w:t xml:space="preserve">0 </w:t>
      </w:r>
      <w:r>
        <w:rPr>
          <w:sz w:val="22"/>
          <w:szCs w:val="18"/>
        </w:rPr>
        <w:t xml:space="preserve">meeting, </w:t>
      </w:r>
      <w:r w:rsidR="00AB2106">
        <w:rPr>
          <w:sz w:val="22"/>
          <w:szCs w:val="18"/>
        </w:rPr>
        <w:t>it was discussed on which cell BD/CCE</w:t>
      </w:r>
      <w:r w:rsidR="003F6C02">
        <w:rPr>
          <w:sz w:val="22"/>
          <w:szCs w:val="18"/>
        </w:rPr>
        <w:t xml:space="preserve"> and DCI size</w:t>
      </w:r>
      <w:r w:rsidR="00AB2106">
        <w:rPr>
          <w:sz w:val="22"/>
          <w:szCs w:val="18"/>
        </w:rPr>
        <w:t xml:space="preserve"> for </w:t>
      </w:r>
      <w:r w:rsidR="00AB2106" w:rsidRPr="00293C9A">
        <w:rPr>
          <w:sz w:val="22"/>
          <w:szCs w:val="22"/>
        </w:rPr>
        <w:t>DCI format 0_X/1_X</w:t>
      </w:r>
      <w:r w:rsidR="00AB2106">
        <w:rPr>
          <w:sz w:val="22"/>
          <w:szCs w:val="22"/>
        </w:rPr>
        <w:t xml:space="preserve"> should be counted</w:t>
      </w:r>
      <w:r w:rsidR="00C05113">
        <w:rPr>
          <w:sz w:val="22"/>
          <w:szCs w:val="22"/>
        </w:rPr>
        <w:t>,</w:t>
      </w:r>
      <w:r>
        <w:rPr>
          <w:sz w:val="22"/>
          <w:szCs w:val="22"/>
        </w:rPr>
        <w:t xml:space="preserve"> and </w:t>
      </w:r>
      <w:r w:rsidR="00677DBB">
        <w:rPr>
          <w:sz w:val="22"/>
          <w:szCs w:val="22"/>
        </w:rPr>
        <w:t>the following proposal was made but no consensus was achieved;</w:t>
      </w:r>
    </w:p>
    <w:tbl>
      <w:tblPr>
        <w:tblStyle w:val="afa"/>
        <w:tblW w:w="0" w:type="auto"/>
        <w:tblLook w:val="04A0" w:firstRow="1" w:lastRow="0" w:firstColumn="1" w:lastColumn="0" w:noHBand="0" w:noVBand="1"/>
      </w:tblPr>
      <w:tblGrid>
        <w:gridCol w:w="9962"/>
      </w:tblGrid>
      <w:tr w:rsidR="00677DBB" w14:paraId="3095CCD8" w14:textId="77777777" w:rsidTr="005D2CF3">
        <w:tc>
          <w:tcPr>
            <w:tcW w:w="9962" w:type="dxa"/>
          </w:tcPr>
          <w:p w14:paraId="5F68DBC7" w14:textId="77777777" w:rsidR="00677DBB" w:rsidRPr="00221178" w:rsidRDefault="00677DBB" w:rsidP="005D2CF3">
            <w:pPr>
              <w:pStyle w:val="4"/>
              <w:overflowPunct/>
              <w:autoSpaceDE/>
              <w:autoSpaceDN/>
              <w:adjustRightInd/>
              <w:spacing w:before="120" w:line="259" w:lineRule="auto"/>
              <w:ind w:left="720" w:hanging="720"/>
              <w:jc w:val="both"/>
              <w:textAlignment w:val="auto"/>
              <w:outlineLvl w:val="3"/>
              <w:rPr>
                <w:rFonts w:eastAsia="SimSun"/>
                <w:sz w:val="21"/>
                <w:szCs w:val="16"/>
                <w:lang w:eastAsia="zh-CN"/>
              </w:rPr>
            </w:pPr>
            <w:r w:rsidRPr="00221178">
              <w:rPr>
                <w:rFonts w:eastAsia="SimSun"/>
                <w:sz w:val="21"/>
                <w:szCs w:val="16"/>
                <w:lang w:eastAsia="zh-CN"/>
              </w:rPr>
              <w:lastRenderedPageBreak/>
              <w:t>(Merged)Proposal 2-6 and Proposal 2-7rev3:</w:t>
            </w:r>
          </w:p>
          <w:p w14:paraId="54C44E63" w14:textId="77777777" w:rsidR="00677DBB" w:rsidRPr="00221178" w:rsidRDefault="00677DBB" w:rsidP="005D2CF3">
            <w:pPr>
              <w:numPr>
                <w:ilvl w:val="0"/>
                <w:numId w:val="10"/>
              </w:numPr>
              <w:autoSpaceDE/>
              <w:autoSpaceDN/>
              <w:adjustRightInd/>
              <w:snapToGrid w:val="0"/>
              <w:spacing w:after="60"/>
              <w:textAlignment w:val="auto"/>
              <w:rPr>
                <w:sz w:val="21"/>
                <w:szCs w:val="16"/>
                <w:lang w:val="en-US"/>
              </w:rPr>
            </w:pPr>
            <w:r w:rsidRPr="00221178">
              <w:rPr>
                <w:sz w:val="21"/>
                <w:szCs w:val="16"/>
              </w:rP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0"/>
                      <w:szCs w:val="16"/>
                    </w:rPr>
                  </m:ctrlPr>
                </m:sSubSupPr>
                <m:e>
                  <m:r>
                    <w:rPr>
                      <w:rFonts w:ascii="Cambria Math" w:hAnsi="Cambria Math"/>
                      <w:sz w:val="21"/>
                      <w:szCs w:val="16"/>
                    </w:rPr>
                    <m:t>M</m:t>
                  </m:r>
                </m:e>
                <m:sub>
                  <m:r>
                    <m:rPr>
                      <m:sty m:val="p"/>
                    </m:rPr>
                    <w:rPr>
                      <w:rFonts w:ascii="Cambria Math" w:hAnsi="Cambria Math"/>
                      <w:sz w:val="21"/>
                      <w:szCs w:val="16"/>
                    </w:rPr>
                    <m:t>PDCCH</m:t>
                  </m:r>
                </m:sub>
                <m:sup>
                  <m:r>
                    <m:rPr>
                      <m:sty m:val="p"/>
                    </m:rPr>
                    <w:rPr>
                      <w:rFonts w:ascii="Cambria Math" w:hAnsi="Cambria Math"/>
                      <w:sz w:val="21"/>
                      <w:szCs w:val="16"/>
                    </w:rPr>
                    <m:t>max,slot,</m:t>
                  </m:r>
                  <m:r>
                    <w:rPr>
                      <w:rFonts w:ascii="Cambria Math" w:hAnsi="Cambria Math"/>
                      <w:sz w:val="21"/>
                      <w:szCs w:val="16"/>
                    </w:rPr>
                    <m:t>μ</m:t>
                  </m:r>
                </m:sup>
              </m:sSubSup>
              <m:r>
                <m:rPr>
                  <m:sty m:val="p"/>
                </m:rPr>
                <w:rPr>
                  <w:rFonts w:ascii="Cambria Math" w:hAnsi="Cambria Math"/>
                  <w:sz w:val="21"/>
                  <w:szCs w:val="16"/>
                </w:rPr>
                <m:t xml:space="preserve">, </m:t>
              </m:r>
              <m:sSubSup>
                <m:sSubSupPr>
                  <m:ctrlPr>
                    <w:rPr>
                      <w:rFonts w:ascii="Cambria Math" w:eastAsiaTheme="minorEastAsia" w:hAnsi="Cambria Math" w:cs="Calibri"/>
                      <w:sz w:val="20"/>
                      <w:szCs w:val="16"/>
                    </w:rPr>
                  </m:ctrlPr>
                </m:sSubSupPr>
                <m:e>
                  <m:r>
                    <w:rPr>
                      <w:rFonts w:ascii="Cambria Math" w:hAnsi="Cambria Math"/>
                      <w:sz w:val="21"/>
                      <w:szCs w:val="16"/>
                    </w:rPr>
                    <m:t>C</m:t>
                  </m:r>
                </m:e>
                <m:sub>
                  <m:r>
                    <m:rPr>
                      <m:sty m:val="p"/>
                    </m:rPr>
                    <w:rPr>
                      <w:rFonts w:ascii="Cambria Math" w:hAnsi="Cambria Math"/>
                      <w:sz w:val="21"/>
                      <w:szCs w:val="16"/>
                    </w:rPr>
                    <m:t>PDCCH</m:t>
                  </m:r>
                </m:sub>
                <m:sup>
                  <m:r>
                    <m:rPr>
                      <m:sty m:val="p"/>
                    </m:rPr>
                    <w:rPr>
                      <w:rFonts w:ascii="Cambria Math" w:hAnsi="Cambria Math"/>
                      <w:sz w:val="21"/>
                      <w:szCs w:val="16"/>
                    </w:rPr>
                    <m:t>max,slot,</m:t>
                  </m:r>
                  <m:r>
                    <w:rPr>
                      <w:rFonts w:ascii="Cambria Math" w:hAnsi="Cambria Math"/>
                      <w:sz w:val="21"/>
                      <w:szCs w:val="16"/>
                    </w:rPr>
                    <m:t>μ</m:t>
                  </m:r>
                </m:sup>
              </m:sSubSup>
              <m:r>
                <m:rPr>
                  <m:sty m:val="p"/>
                </m:rPr>
                <w:rPr>
                  <w:rFonts w:ascii="Cambria Math" w:hAnsi="Cambria Math"/>
                  <w:sz w:val="21"/>
                  <w:szCs w:val="16"/>
                </w:rPr>
                <m:t xml:space="preserve">, </m:t>
              </m:r>
              <m:sSubSup>
                <m:sSubSupPr>
                  <m:ctrlPr>
                    <w:rPr>
                      <w:rFonts w:ascii="Cambria Math" w:eastAsiaTheme="minorEastAsia" w:hAnsi="Cambria Math" w:cs="Calibri"/>
                      <w:i/>
                      <w:iCs/>
                      <w:sz w:val="21"/>
                      <w:szCs w:val="21"/>
                    </w:rPr>
                  </m:ctrlPr>
                </m:sSubSupPr>
                <m:e>
                  <m:r>
                    <w:rPr>
                      <w:rFonts w:ascii="Cambria Math" w:hAnsi="Cambria Math"/>
                      <w:sz w:val="21"/>
                      <w:szCs w:val="16"/>
                    </w:rPr>
                    <m:t>M</m:t>
                  </m:r>
                </m:e>
                <m:sub>
                  <m:r>
                    <m:rPr>
                      <m:nor/>
                    </m:rPr>
                    <w:rPr>
                      <w:rFonts w:ascii="Cambria Math" w:hAnsi="Cambria Math"/>
                      <w:sz w:val="21"/>
                      <w:szCs w:val="16"/>
                    </w:rPr>
                    <m:t>PDCCH</m:t>
                  </m:r>
                  <m:ctrlPr>
                    <w:rPr>
                      <w:rFonts w:ascii="Cambria Math" w:eastAsiaTheme="minorEastAsia" w:hAnsi="Cambria Math" w:cs="Calibri"/>
                      <w:sz w:val="21"/>
                      <w:szCs w:val="21"/>
                    </w:rPr>
                  </m:ctrlPr>
                </m:sub>
                <m:sup>
                  <m:r>
                    <m:rPr>
                      <m:nor/>
                    </m:rPr>
                    <w:rPr>
                      <w:rFonts w:ascii="Cambria Math" w:hAnsi="Cambria Math"/>
                      <w:sz w:val="21"/>
                      <w:szCs w:val="16"/>
                    </w:rPr>
                    <m:t>total,slot,</m:t>
                  </m:r>
                  <m:r>
                    <w:rPr>
                      <w:rFonts w:ascii="Cambria Math" w:hAnsi="Cambria Math"/>
                      <w:sz w:val="21"/>
                      <w:szCs w:val="16"/>
                    </w:rPr>
                    <m:t>μ</m:t>
                  </m:r>
                  <m:ctrlPr>
                    <w:rPr>
                      <w:rFonts w:ascii="Cambria Math" w:eastAsiaTheme="minorEastAsia" w:hAnsi="Cambria Math" w:cs="Calibri"/>
                      <w:sz w:val="21"/>
                      <w:szCs w:val="21"/>
                    </w:rPr>
                  </m:ctrlPr>
                </m:sup>
              </m:sSubSup>
            </m:oMath>
            <w:r w:rsidRPr="00221178">
              <w:rPr>
                <w:sz w:val="21"/>
                <w:szCs w:val="16"/>
              </w:rPr>
              <w:t xml:space="preserve"> and</w:t>
            </w:r>
            <m:oMath>
              <m:sSubSup>
                <m:sSubSupPr>
                  <m:ctrlPr>
                    <w:rPr>
                      <w:rFonts w:ascii="Cambria Math" w:eastAsiaTheme="minorEastAsia" w:hAnsi="Cambria Math" w:cs="Calibri"/>
                      <w:i/>
                      <w:iCs/>
                      <w:sz w:val="21"/>
                      <w:szCs w:val="21"/>
                    </w:rPr>
                  </m:ctrlPr>
                </m:sSubSupPr>
                <m:e>
                  <m:r>
                    <w:rPr>
                      <w:rFonts w:ascii="Cambria Math" w:hAnsi="Cambria Math"/>
                      <w:sz w:val="21"/>
                      <w:szCs w:val="16"/>
                    </w:rPr>
                    <m:t>C</m:t>
                  </m:r>
                </m:e>
                <m:sub>
                  <m:r>
                    <m:rPr>
                      <m:nor/>
                    </m:rPr>
                    <w:rPr>
                      <w:rFonts w:ascii="Cambria Math" w:hAnsi="Cambria Math"/>
                      <w:sz w:val="21"/>
                      <w:szCs w:val="16"/>
                    </w:rPr>
                    <m:t>PDCCH</m:t>
                  </m:r>
                  <m:ctrlPr>
                    <w:rPr>
                      <w:rFonts w:ascii="Cambria Math" w:eastAsiaTheme="minorEastAsia" w:hAnsi="Cambria Math" w:cs="Calibri"/>
                      <w:sz w:val="21"/>
                      <w:szCs w:val="21"/>
                    </w:rPr>
                  </m:ctrlPr>
                </m:sub>
                <m:sup>
                  <m:r>
                    <m:rPr>
                      <m:nor/>
                    </m:rPr>
                    <w:rPr>
                      <w:rFonts w:ascii="Cambria Math" w:hAnsi="Cambria Math"/>
                      <w:sz w:val="21"/>
                      <w:szCs w:val="16"/>
                    </w:rPr>
                    <m:t>total,slot,</m:t>
                  </m:r>
                  <m:r>
                    <w:rPr>
                      <w:rFonts w:ascii="Cambria Math" w:hAnsi="Cambria Math"/>
                      <w:sz w:val="21"/>
                      <w:szCs w:val="16"/>
                    </w:rPr>
                    <m:t>μ</m:t>
                  </m:r>
                  <m:ctrlPr>
                    <w:rPr>
                      <w:rFonts w:ascii="Cambria Math" w:eastAsiaTheme="minorEastAsia" w:hAnsi="Cambria Math" w:cs="Calibri"/>
                      <w:sz w:val="21"/>
                      <w:szCs w:val="21"/>
                    </w:rPr>
                  </m:ctrlPr>
                </m:sup>
              </m:sSubSup>
            </m:oMath>
            <w:r w:rsidRPr="00221178">
              <w:rPr>
                <w:sz w:val="21"/>
                <w:szCs w:val="16"/>
              </w:rPr>
              <w:t>) in the case where there is only one scheduling cell per scheduled cell is used for further discussion.</w:t>
            </w:r>
          </w:p>
          <w:p w14:paraId="0A0017CA" w14:textId="77777777" w:rsidR="00677DBB" w:rsidRPr="00221178" w:rsidRDefault="00677DBB" w:rsidP="005D2CF3">
            <w:pPr>
              <w:numPr>
                <w:ilvl w:val="0"/>
                <w:numId w:val="10"/>
              </w:numPr>
              <w:autoSpaceDE/>
              <w:autoSpaceDN/>
              <w:adjustRightInd/>
              <w:snapToGrid w:val="0"/>
              <w:spacing w:after="60"/>
              <w:textAlignment w:val="auto"/>
              <w:rPr>
                <w:color w:val="000000"/>
                <w:sz w:val="21"/>
                <w:szCs w:val="16"/>
              </w:rPr>
            </w:pPr>
            <w:r w:rsidRPr="00221178">
              <w:rPr>
                <w:color w:val="000000"/>
                <w:sz w:val="21"/>
                <w:szCs w:val="16"/>
              </w:rPr>
              <w:t xml:space="preserve">For further study DCI size budget and BD/CCE budget for multi-cell scheduling DCI, below Option 1 is considered: </w:t>
            </w:r>
          </w:p>
          <w:p w14:paraId="409D6278" w14:textId="77777777" w:rsidR="00677DBB" w:rsidRPr="00221178" w:rsidRDefault="00677DBB" w:rsidP="005D2CF3">
            <w:pPr>
              <w:numPr>
                <w:ilvl w:val="0"/>
                <w:numId w:val="11"/>
              </w:numPr>
              <w:autoSpaceDE/>
              <w:autoSpaceDN/>
              <w:adjustRightInd/>
              <w:snapToGrid w:val="0"/>
              <w:spacing w:after="60"/>
              <w:textAlignment w:val="auto"/>
              <w:rPr>
                <w:sz w:val="21"/>
                <w:szCs w:val="16"/>
              </w:rPr>
            </w:pPr>
            <w:r w:rsidRPr="00221178">
              <w:rPr>
                <w:sz w:val="21"/>
                <w:szCs w:val="16"/>
              </w:rPr>
              <w:t>Option 1: Existing DCI size budget is maintained per scheduled cell.</w:t>
            </w:r>
          </w:p>
          <w:p w14:paraId="70D7775F" w14:textId="77777777" w:rsidR="00677DBB" w:rsidRPr="00221178" w:rsidRDefault="00677DBB" w:rsidP="005D2CF3">
            <w:pPr>
              <w:numPr>
                <w:ilvl w:val="1"/>
                <w:numId w:val="11"/>
              </w:numPr>
              <w:autoSpaceDE/>
              <w:autoSpaceDN/>
              <w:adjustRightInd/>
              <w:snapToGrid w:val="0"/>
              <w:spacing w:after="60"/>
              <w:textAlignment w:val="auto"/>
              <w:rPr>
                <w:rFonts w:ascii="Calibri" w:hAnsi="Calibri" w:cs="Calibri"/>
                <w:sz w:val="20"/>
                <w:szCs w:val="16"/>
                <w:lang w:eastAsia="en-US"/>
              </w:rPr>
            </w:pPr>
            <w:r w:rsidRPr="00221178">
              <w:rPr>
                <w:sz w:val="21"/>
                <w:szCs w:val="16"/>
                <w:lang w:eastAsia="en-US"/>
              </w:rPr>
              <w:t>Alt 1: Both DCI size and BD/CCE of DCI format 0_X/1_X are counted on each of the cells that can be potentially scheduled by DCI 0_X/1_X.</w:t>
            </w:r>
          </w:p>
          <w:p w14:paraId="150B794A" w14:textId="77777777" w:rsidR="00677DBB" w:rsidRPr="00221178" w:rsidRDefault="00677DBB" w:rsidP="005D2CF3">
            <w:pPr>
              <w:numPr>
                <w:ilvl w:val="2"/>
                <w:numId w:val="11"/>
              </w:numPr>
              <w:autoSpaceDE/>
              <w:autoSpaceDN/>
              <w:adjustRightInd/>
              <w:snapToGrid w:val="0"/>
              <w:spacing w:after="60"/>
              <w:textAlignment w:val="auto"/>
              <w:rPr>
                <w:rFonts w:ascii="Calibri" w:hAnsi="Calibri" w:cs="Calibri"/>
                <w:sz w:val="20"/>
                <w:szCs w:val="16"/>
                <w:lang w:eastAsia="en-US"/>
              </w:rPr>
            </w:pPr>
            <w:r w:rsidRPr="00221178">
              <w:rPr>
                <w:sz w:val="21"/>
                <w:szCs w:val="16"/>
                <w:lang w:eastAsia="en-US"/>
              </w:rPr>
              <w:t>No scaling to each co-scheduled cell</w:t>
            </w:r>
          </w:p>
          <w:p w14:paraId="7438D66F" w14:textId="77777777" w:rsidR="00677DBB" w:rsidRPr="00221178" w:rsidRDefault="00677DBB" w:rsidP="005D2CF3">
            <w:pPr>
              <w:numPr>
                <w:ilvl w:val="1"/>
                <w:numId w:val="11"/>
              </w:numPr>
              <w:autoSpaceDE/>
              <w:autoSpaceDN/>
              <w:adjustRightInd/>
              <w:snapToGrid w:val="0"/>
              <w:spacing w:after="60"/>
              <w:textAlignment w:val="auto"/>
              <w:rPr>
                <w:sz w:val="21"/>
                <w:szCs w:val="16"/>
                <w:lang w:eastAsia="en-US"/>
              </w:rPr>
            </w:pPr>
            <w:r w:rsidRPr="00221178">
              <w:rPr>
                <w:sz w:val="21"/>
                <w:szCs w:val="16"/>
                <w:lang w:eastAsia="en-US"/>
              </w:rPr>
              <w:t>Alt 2: Both DCI size and BD/CCE of DCI format 0_X/1_X are counted only in a same cell among the cells that can be potentially scheduled by DCI 0_X/1_X.</w:t>
            </w:r>
          </w:p>
          <w:p w14:paraId="43875643" w14:textId="77777777" w:rsidR="00677DBB" w:rsidRPr="00221178" w:rsidRDefault="00677DBB" w:rsidP="005D2CF3">
            <w:pPr>
              <w:numPr>
                <w:ilvl w:val="1"/>
                <w:numId w:val="11"/>
              </w:numPr>
              <w:autoSpaceDE/>
              <w:autoSpaceDN/>
              <w:adjustRightInd/>
              <w:snapToGrid w:val="0"/>
              <w:spacing w:after="60"/>
              <w:textAlignment w:val="auto"/>
              <w:rPr>
                <w:sz w:val="21"/>
                <w:szCs w:val="16"/>
              </w:rPr>
            </w:pPr>
            <w:r w:rsidRPr="00221178">
              <w:rPr>
                <w:sz w:val="21"/>
                <w:szCs w:val="16"/>
              </w:rPr>
              <w:t xml:space="preserve">Alt 3: Both DCI size </w:t>
            </w:r>
            <w:r w:rsidRPr="00221178">
              <w:rPr>
                <w:sz w:val="21"/>
                <w:szCs w:val="16"/>
                <w:lang w:eastAsia="en-US"/>
              </w:rPr>
              <w:t xml:space="preserve">and BD/CCE </w:t>
            </w:r>
            <w:r w:rsidRPr="00221178">
              <w:rPr>
                <w:sz w:val="21"/>
                <w:szCs w:val="16"/>
              </w:rPr>
              <w:t xml:space="preserve">of DCI format 0_X/1_X are counted for one or more cells configured with PDCCH candidates for multi-cell scheduling among the cells that can be potentially scheduled by DCI 0_X/1_X. </w:t>
            </w:r>
          </w:p>
          <w:p w14:paraId="3A051E95" w14:textId="77777777" w:rsidR="00677DBB" w:rsidRPr="00221178" w:rsidRDefault="00677DBB" w:rsidP="005D2CF3">
            <w:pPr>
              <w:numPr>
                <w:ilvl w:val="1"/>
                <w:numId w:val="11"/>
              </w:numPr>
              <w:autoSpaceDE/>
              <w:autoSpaceDN/>
              <w:adjustRightInd/>
              <w:snapToGrid w:val="0"/>
              <w:spacing w:after="60"/>
              <w:textAlignment w:val="auto"/>
              <w:rPr>
                <w:sz w:val="21"/>
                <w:szCs w:val="16"/>
              </w:rPr>
            </w:pPr>
            <w:r w:rsidRPr="00221178">
              <w:rPr>
                <w:sz w:val="21"/>
                <w:szCs w:val="16"/>
              </w:rPr>
              <w:t xml:space="preserve">Alt 4: Both DCI size </w:t>
            </w:r>
            <w:r w:rsidRPr="00221178">
              <w:rPr>
                <w:sz w:val="21"/>
                <w:szCs w:val="16"/>
                <w:lang w:eastAsia="en-US"/>
              </w:rPr>
              <w:t xml:space="preserve">and BD/CCE </w:t>
            </w:r>
            <w:r w:rsidRPr="00221178">
              <w:rPr>
                <w:sz w:val="21"/>
                <w:szCs w:val="16"/>
              </w:rPr>
              <w:t>of DCI format 0_X/1_X are counted on the scheduling cell.</w:t>
            </w:r>
          </w:p>
          <w:p w14:paraId="71731696" w14:textId="77777777" w:rsidR="00677DBB" w:rsidRPr="00221178" w:rsidRDefault="00677DBB" w:rsidP="005D2CF3">
            <w:pPr>
              <w:numPr>
                <w:ilvl w:val="1"/>
                <w:numId w:val="11"/>
              </w:numPr>
              <w:autoSpaceDE/>
              <w:autoSpaceDN/>
              <w:adjustRightInd/>
              <w:snapToGrid w:val="0"/>
              <w:spacing w:after="60"/>
              <w:textAlignment w:val="auto"/>
              <w:rPr>
                <w:sz w:val="21"/>
                <w:szCs w:val="16"/>
                <w:lang w:eastAsia="en-US"/>
              </w:rPr>
            </w:pPr>
            <w:r w:rsidRPr="00221178">
              <w:rPr>
                <w:sz w:val="21"/>
                <w:szCs w:val="16"/>
                <w:lang w:eastAsia="en-US"/>
              </w:rPr>
              <w:t>FFS details on how to maintain the DCI size budget, e.g., via DCI size alignment or configured size for the DCI format 0_X/1_X.</w:t>
            </w:r>
          </w:p>
          <w:p w14:paraId="67367E3D" w14:textId="77777777" w:rsidR="00677DBB" w:rsidRPr="005A09C6" w:rsidRDefault="00677DBB" w:rsidP="005D2CF3">
            <w:pPr>
              <w:numPr>
                <w:ilvl w:val="1"/>
                <w:numId w:val="11"/>
              </w:numPr>
              <w:autoSpaceDE/>
              <w:autoSpaceDN/>
              <w:adjustRightInd/>
              <w:snapToGrid w:val="0"/>
              <w:spacing w:after="60"/>
              <w:textAlignment w:val="auto"/>
              <w:rPr>
                <w:lang w:eastAsia="x-none"/>
              </w:rPr>
            </w:pPr>
            <w:r w:rsidRPr="00221178">
              <w:rPr>
                <w:sz w:val="21"/>
                <w:szCs w:val="16"/>
                <w:lang w:eastAsia="en-US"/>
              </w:rPr>
              <w:t>Other alternatives are not precluded.</w:t>
            </w:r>
          </w:p>
        </w:tc>
      </w:tr>
    </w:tbl>
    <w:p w14:paraId="7DE03668" w14:textId="77777777" w:rsidR="00677DBB" w:rsidRDefault="00677DBB" w:rsidP="00677DBB">
      <w:pPr>
        <w:spacing w:afterLines="50" w:after="120"/>
        <w:rPr>
          <w:sz w:val="22"/>
          <w:szCs w:val="22"/>
        </w:rPr>
      </w:pPr>
    </w:p>
    <w:p w14:paraId="7159F888" w14:textId="1E18A9A5" w:rsidR="00677DBB" w:rsidRPr="00677DBB" w:rsidRDefault="003F6C02" w:rsidP="00294890">
      <w:pPr>
        <w:spacing w:afterLines="50" w:after="120"/>
        <w:rPr>
          <w:sz w:val="22"/>
          <w:szCs w:val="18"/>
        </w:rPr>
      </w:pPr>
      <w:r>
        <w:rPr>
          <w:sz w:val="22"/>
          <w:szCs w:val="18"/>
        </w:rPr>
        <w:t xml:space="preserve">In our understanding, there </w:t>
      </w:r>
      <w:r w:rsidR="00C05113">
        <w:rPr>
          <w:sz w:val="22"/>
          <w:szCs w:val="18"/>
        </w:rPr>
        <w:t xml:space="preserve">are </w:t>
      </w:r>
      <w:r>
        <w:rPr>
          <w:sz w:val="22"/>
          <w:szCs w:val="18"/>
        </w:rPr>
        <w:t xml:space="preserve">two discussion points; 1) whether the current DCI size budget and/or BD/CCE budget should be maintained and 2) </w:t>
      </w:r>
      <w:r w:rsidR="000A0B0B">
        <w:rPr>
          <w:sz w:val="22"/>
          <w:szCs w:val="18"/>
        </w:rPr>
        <w:t>on which cell(s) and how to count DCI size and BD/CCE</w:t>
      </w:r>
      <w:r>
        <w:rPr>
          <w:sz w:val="22"/>
          <w:szCs w:val="18"/>
        </w:rPr>
        <w:t>.</w:t>
      </w:r>
    </w:p>
    <w:p w14:paraId="0026200E" w14:textId="46D32B73" w:rsidR="005A09C6" w:rsidRDefault="000A0B0B" w:rsidP="00294890">
      <w:pPr>
        <w:spacing w:afterLines="50" w:after="120"/>
        <w:rPr>
          <w:sz w:val="22"/>
          <w:szCs w:val="18"/>
        </w:rPr>
      </w:pPr>
      <w:r>
        <w:rPr>
          <w:sz w:val="22"/>
          <w:szCs w:val="18"/>
        </w:rPr>
        <w:t>Regarding the fi</w:t>
      </w:r>
      <w:r w:rsidR="0072262A">
        <w:rPr>
          <w:sz w:val="22"/>
          <w:szCs w:val="18"/>
        </w:rPr>
        <w:t>r</w:t>
      </w:r>
      <w:r>
        <w:rPr>
          <w:sz w:val="22"/>
          <w:szCs w:val="18"/>
        </w:rPr>
        <w:t xml:space="preserve">st </w:t>
      </w:r>
      <w:r w:rsidR="0072262A">
        <w:rPr>
          <w:sz w:val="22"/>
          <w:szCs w:val="18"/>
        </w:rPr>
        <w:t xml:space="preserve">point, it is discussed in section 2.3.2 especially for DCI size budget. For BD/CCE budget, </w:t>
      </w:r>
      <w:r w:rsidR="007A5BE1">
        <w:rPr>
          <w:sz w:val="22"/>
          <w:szCs w:val="18"/>
        </w:rPr>
        <w:t xml:space="preserve">if the current PDCCH monitoring limits per span, slot and slot group are expanded, it would increase the UE burden for PDCCH blind detection and may lead the complex discussion. Therefore, we think </w:t>
      </w:r>
      <w:r w:rsidR="007A5BE1" w:rsidRPr="007A5BE1">
        <w:rPr>
          <w:sz w:val="22"/>
          <w:szCs w:val="22"/>
        </w:rPr>
        <w:t>PDCCH monitoring limits</w:t>
      </w:r>
      <w:r w:rsidR="007A5BE1">
        <w:rPr>
          <w:sz w:val="22"/>
          <w:szCs w:val="22"/>
        </w:rPr>
        <w:t xml:space="preserve">, </w:t>
      </w:r>
      <w:r w:rsidR="007A5BE1" w:rsidRPr="007A5BE1">
        <w:rPr>
          <w:sz w:val="22"/>
          <w:szCs w:val="22"/>
        </w:rPr>
        <w:t>i.e.,</w:t>
      </w:r>
      <m:oMath>
        <m:sSubSup>
          <m:sSubSupPr>
            <m:ctrlPr>
              <w:rPr>
                <w:rFonts w:ascii="Cambria Math" w:eastAsiaTheme="minorEastAsia" w:hAnsi="Cambria Math" w:cs="Calibri"/>
                <w:sz w:val="22"/>
                <w:szCs w:val="22"/>
              </w:rPr>
            </m:ctrlPr>
          </m:sSubSupPr>
          <m:e>
            <m:r>
              <w:rPr>
                <w:rFonts w:ascii="Cambria Math" w:hAnsi="Cambria Math"/>
                <w:sz w:val="22"/>
                <w:szCs w:val="22"/>
              </w:rPr>
              <m:t>M</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eastAsiaTheme="minorEastAsia" w:hAnsi="Cambria Math" w:cs="Calibri"/>
                <w:sz w:val="22"/>
                <w:szCs w:val="22"/>
              </w:rPr>
            </m:ctrlPr>
          </m:sSubSupPr>
          <m:e>
            <m:r>
              <w:rPr>
                <w:rFonts w:ascii="Cambria Math" w:hAnsi="Cambria Math"/>
                <w:sz w:val="22"/>
                <w:szCs w:val="22"/>
              </w:rPr>
              <m:t>C</m:t>
            </m:r>
          </m:e>
          <m:sub>
            <m:r>
              <m:rPr>
                <m:sty m:val="p"/>
              </m:rPr>
              <w:rPr>
                <w:rFonts w:ascii="Cambria Math" w:hAnsi="Cambria Math"/>
                <w:sz w:val="22"/>
                <w:szCs w:val="22"/>
              </w:rPr>
              <m:t>PDCCH</m:t>
            </m:r>
          </m:sub>
          <m:sup>
            <m:r>
              <m:rPr>
                <m:sty m:val="p"/>
              </m:rPr>
              <w:rPr>
                <w:rFonts w:ascii="Cambria Math" w:hAnsi="Cambria Math"/>
                <w:sz w:val="22"/>
                <w:szCs w:val="22"/>
              </w:rPr>
              <m:t>max,slot,</m:t>
            </m:r>
            <m:r>
              <w:rPr>
                <w:rFonts w:ascii="Cambria Math" w:hAnsi="Cambria Math"/>
                <w:sz w:val="22"/>
                <w:szCs w:val="22"/>
              </w:rPr>
              <m:t>μ</m:t>
            </m:r>
          </m:sup>
        </m:sSubSup>
        <m:r>
          <m:rPr>
            <m:sty m:val="p"/>
          </m:rPr>
          <w:rPr>
            <w:rFonts w:ascii="Cambria Math" w:hAnsi="Cambria Math"/>
            <w:sz w:val="22"/>
            <w:szCs w:val="22"/>
          </w:rPr>
          <m:t xml:space="preserve">, </m:t>
        </m:r>
        <m:sSubSup>
          <m:sSubSupPr>
            <m:ctrlPr>
              <w:rPr>
                <w:rFonts w:ascii="Cambria Math" w:eastAsiaTheme="minorEastAsia" w:hAnsi="Cambria Math" w:cs="Calibri"/>
                <w:i/>
                <w:iCs/>
                <w:sz w:val="22"/>
                <w:szCs w:val="22"/>
              </w:rPr>
            </m:ctrlPr>
          </m:sSubSupPr>
          <m:e>
            <m:r>
              <w:rPr>
                <w:rFonts w:ascii="Cambria Math" w:hAnsi="Cambria Math"/>
                <w:sz w:val="22"/>
                <w:szCs w:val="22"/>
              </w:rPr>
              <m:t>M</m:t>
            </m:r>
          </m:e>
          <m:sub>
            <m:r>
              <m:rPr>
                <m:nor/>
              </m:rPr>
              <w:rPr>
                <w:rFonts w:ascii="Cambria Math" w:hAnsi="Cambria Math"/>
                <w:sz w:val="22"/>
                <w:szCs w:val="22"/>
              </w:rPr>
              <m:t>PDCCH</m:t>
            </m:r>
            <m:ctrlPr>
              <w:rPr>
                <w:rFonts w:ascii="Cambria Math" w:eastAsiaTheme="minorEastAsia" w:hAnsi="Cambria Math" w:cs="Calibri"/>
                <w:sz w:val="22"/>
                <w:szCs w:val="22"/>
              </w:rPr>
            </m:ctrlPr>
          </m:sub>
          <m:sup>
            <m:r>
              <m:rPr>
                <m:nor/>
              </m:rPr>
              <w:rPr>
                <w:rFonts w:ascii="Cambria Math" w:hAnsi="Cambria Math"/>
                <w:sz w:val="22"/>
                <w:szCs w:val="22"/>
              </w:rPr>
              <m:t>total,slot,</m:t>
            </m:r>
            <m:r>
              <w:rPr>
                <w:rFonts w:ascii="Cambria Math" w:hAnsi="Cambria Math"/>
                <w:sz w:val="22"/>
                <w:szCs w:val="22"/>
              </w:rPr>
              <m:t>μ</m:t>
            </m:r>
            <m:ctrlPr>
              <w:rPr>
                <w:rFonts w:ascii="Cambria Math" w:eastAsiaTheme="minorEastAsia" w:hAnsi="Cambria Math" w:cs="Calibri"/>
                <w:sz w:val="22"/>
                <w:szCs w:val="22"/>
              </w:rPr>
            </m:ctrlPr>
          </m:sup>
        </m:sSubSup>
      </m:oMath>
      <w:r w:rsidR="007A5BE1" w:rsidRPr="007A5BE1">
        <w:rPr>
          <w:sz w:val="22"/>
          <w:szCs w:val="22"/>
        </w:rPr>
        <w:t xml:space="preserve"> and</w:t>
      </w:r>
      <w:r w:rsidR="007A5BE1">
        <w:rPr>
          <w:sz w:val="22"/>
          <w:szCs w:val="22"/>
        </w:rPr>
        <w:t xml:space="preserve"> </w:t>
      </w:r>
      <m:oMath>
        <m:sSubSup>
          <m:sSubSupPr>
            <m:ctrlPr>
              <w:rPr>
                <w:rFonts w:ascii="Cambria Math" w:eastAsiaTheme="minorEastAsia" w:hAnsi="Cambria Math" w:cs="Calibri"/>
                <w:i/>
                <w:iCs/>
                <w:sz w:val="22"/>
                <w:szCs w:val="22"/>
              </w:rPr>
            </m:ctrlPr>
          </m:sSubSupPr>
          <m:e>
            <m:r>
              <w:rPr>
                <w:rFonts w:ascii="Cambria Math" w:hAnsi="Cambria Math"/>
                <w:sz w:val="22"/>
                <w:szCs w:val="22"/>
              </w:rPr>
              <m:t>C</m:t>
            </m:r>
          </m:e>
          <m:sub>
            <m:r>
              <m:rPr>
                <m:nor/>
              </m:rPr>
              <w:rPr>
                <w:rFonts w:ascii="Cambria Math" w:hAnsi="Cambria Math"/>
                <w:sz w:val="22"/>
                <w:szCs w:val="22"/>
              </w:rPr>
              <m:t>PDCCH</m:t>
            </m:r>
            <m:ctrlPr>
              <w:rPr>
                <w:rFonts w:ascii="Cambria Math" w:eastAsiaTheme="minorEastAsia" w:hAnsi="Cambria Math" w:cs="Calibri"/>
                <w:sz w:val="22"/>
                <w:szCs w:val="22"/>
              </w:rPr>
            </m:ctrlPr>
          </m:sub>
          <m:sup>
            <m:r>
              <m:rPr>
                <m:nor/>
              </m:rPr>
              <w:rPr>
                <w:rFonts w:ascii="Cambria Math" w:hAnsi="Cambria Math"/>
                <w:sz w:val="22"/>
                <w:szCs w:val="22"/>
              </w:rPr>
              <m:t>total,slot,</m:t>
            </m:r>
            <m:r>
              <w:rPr>
                <w:rFonts w:ascii="Cambria Math" w:hAnsi="Cambria Math"/>
                <w:sz w:val="22"/>
                <w:szCs w:val="22"/>
              </w:rPr>
              <m:t>μ</m:t>
            </m:r>
            <m:ctrlPr>
              <w:rPr>
                <w:rFonts w:ascii="Cambria Math" w:eastAsiaTheme="minorEastAsia" w:hAnsi="Cambria Math" w:cs="Calibri"/>
                <w:sz w:val="22"/>
                <w:szCs w:val="22"/>
              </w:rPr>
            </m:ctrlPr>
          </m:sup>
        </m:sSubSup>
      </m:oMath>
      <w:r w:rsidR="007A5BE1">
        <w:rPr>
          <w:sz w:val="22"/>
          <w:szCs w:val="22"/>
        </w:rPr>
        <w:t>, should be maintained as it is in the current specification.</w:t>
      </w:r>
    </w:p>
    <w:p w14:paraId="39CAE6A1" w14:textId="77777777" w:rsidR="007A5BE1" w:rsidRDefault="007A5BE1" w:rsidP="00294890">
      <w:pPr>
        <w:spacing w:afterLines="50" w:after="120"/>
        <w:rPr>
          <w:sz w:val="22"/>
          <w:szCs w:val="18"/>
        </w:rPr>
      </w:pPr>
    </w:p>
    <w:p w14:paraId="3AC0D030" w14:textId="7538650D" w:rsidR="007A5BE1" w:rsidRPr="0030372B" w:rsidRDefault="007A5BE1" w:rsidP="00173CD9">
      <w:pPr>
        <w:spacing w:afterLines="50" w:after="120"/>
        <w:ind w:left="110" w:hangingChars="50" w:hanging="110"/>
        <w:rPr>
          <w:b/>
          <w:bCs/>
          <w:sz w:val="22"/>
          <w:szCs w:val="18"/>
        </w:rPr>
      </w:pPr>
      <w:r w:rsidRPr="0030372B">
        <w:rPr>
          <w:rFonts w:hint="eastAsia"/>
          <w:b/>
          <w:bCs/>
          <w:sz w:val="22"/>
          <w:szCs w:val="18"/>
        </w:rPr>
        <w:t>P</w:t>
      </w:r>
      <w:r w:rsidRPr="0030372B">
        <w:rPr>
          <w:b/>
          <w:bCs/>
          <w:sz w:val="22"/>
          <w:szCs w:val="18"/>
        </w:rPr>
        <w:t xml:space="preserve">roposal </w:t>
      </w:r>
      <w:r w:rsidR="001A6A9C">
        <w:rPr>
          <w:b/>
          <w:bCs/>
          <w:sz w:val="22"/>
          <w:szCs w:val="18"/>
        </w:rPr>
        <w:t>9</w:t>
      </w:r>
      <w:r w:rsidRPr="0030372B">
        <w:rPr>
          <w:b/>
          <w:bCs/>
          <w:sz w:val="22"/>
          <w:szCs w:val="18"/>
        </w:rPr>
        <w:t xml:space="preserve">: The existing </w:t>
      </w:r>
      <w:r w:rsidR="00FB1485" w:rsidRPr="0030372B">
        <w:rPr>
          <w:b/>
          <w:bCs/>
          <w:sz w:val="22"/>
          <w:szCs w:val="18"/>
        </w:rPr>
        <w:t>BD/CCE budget</w:t>
      </w:r>
      <w:r w:rsidR="00854A20" w:rsidRPr="0030372B">
        <w:rPr>
          <w:b/>
          <w:bCs/>
          <w:sz w:val="22"/>
          <w:szCs w:val="18"/>
        </w:rPr>
        <w:t xml:space="preserve"> </w:t>
      </w:r>
      <w:r w:rsidR="00173CD9" w:rsidRPr="0030372B">
        <w:rPr>
          <w:b/>
          <w:bCs/>
          <w:sz w:val="22"/>
          <w:szCs w:val="18"/>
        </w:rPr>
        <w:t xml:space="preserve">i.e., </w:t>
      </w:r>
      <w:r w:rsidR="00173CD9" w:rsidRPr="0030372B">
        <w:rPr>
          <w:b/>
          <w:bCs/>
          <w:sz w:val="22"/>
          <w:szCs w:val="22"/>
        </w:rPr>
        <w:t xml:space="preserve">PDCCH monitoring limits of </w:t>
      </w:r>
      <m:oMath>
        <m:sSubSup>
          <m:sSubSupPr>
            <m:ctrlPr>
              <w:rPr>
                <w:rFonts w:ascii="Cambria Math" w:eastAsiaTheme="minorEastAsia" w:hAnsi="Cambria Math" w:cs="Calibri"/>
                <w:b/>
                <w:bCs/>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eastAsiaTheme="minorEastAsia" w:hAnsi="Cambria Math" w:cs="Calibri"/>
                <w:b/>
                <w:bCs/>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eastAsiaTheme="minorEastAsia" w:hAnsi="Cambria Math" w:cs="Calibri"/>
                <w:b/>
                <w:bCs/>
                <w:i/>
                <w:iCs/>
                <w:sz w:val="22"/>
                <w:szCs w:val="22"/>
              </w:rPr>
            </m:ctrlPr>
          </m:sSubSupPr>
          <m:e>
            <m:r>
              <m:rPr>
                <m:sty m:val="bi"/>
              </m:rPr>
              <w:rPr>
                <w:rFonts w:ascii="Cambria Math" w:hAnsi="Cambria Math"/>
                <w:sz w:val="22"/>
                <w:szCs w:val="22"/>
              </w:rPr>
              <m:t>M</m:t>
            </m:r>
          </m:e>
          <m:sub>
            <m:r>
              <m:rPr>
                <m:nor/>
              </m:rPr>
              <w:rPr>
                <w:rFonts w:ascii="Cambria Math" w:hAnsi="Cambria Math"/>
                <w:b/>
                <w:bCs/>
                <w:sz w:val="22"/>
                <w:szCs w:val="22"/>
              </w:rPr>
              <m:t>PDCCH</m:t>
            </m:r>
            <m:ctrlPr>
              <w:rPr>
                <w:rFonts w:ascii="Cambria Math" w:eastAsiaTheme="minorEastAsia" w:hAnsi="Cambria Math" w:cs="Calibri"/>
                <w:b/>
                <w:bCs/>
                <w:sz w:val="22"/>
                <w:szCs w:val="22"/>
              </w:rPr>
            </m:ctrlPr>
          </m:sub>
          <m:sup>
            <m:r>
              <m:rPr>
                <m:nor/>
              </m:rPr>
              <w:rPr>
                <w:rFonts w:ascii="Cambria Math" w:hAnsi="Cambria Math"/>
                <w:b/>
                <w:bCs/>
                <w:sz w:val="22"/>
                <w:szCs w:val="22"/>
              </w:rPr>
              <m:t>total,slot,</m:t>
            </m:r>
            <m:r>
              <m:rPr>
                <m:sty m:val="bi"/>
              </m:rPr>
              <w:rPr>
                <w:rFonts w:ascii="Cambria Math" w:hAnsi="Cambria Math"/>
                <w:sz w:val="22"/>
                <w:szCs w:val="22"/>
              </w:rPr>
              <m:t>μ</m:t>
            </m:r>
            <m:ctrlPr>
              <w:rPr>
                <w:rFonts w:ascii="Cambria Math" w:eastAsiaTheme="minorEastAsia" w:hAnsi="Cambria Math" w:cs="Calibri"/>
                <w:b/>
                <w:bCs/>
                <w:sz w:val="22"/>
                <w:szCs w:val="22"/>
              </w:rPr>
            </m:ctrlPr>
          </m:sup>
        </m:sSubSup>
      </m:oMath>
      <w:r w:rsidR="00173CD9" w:rsidRPr="0030372B">
        <w:rPr>
          <w:b/>
          <w:bCs/>
          <w:sz w:val="22"/>
          <w:szCs w:val="22"/>
        </w:rPr>
        <w:t xml:space="preserve"> and </w:t>
      </w:r>
      <m:oMath>
        <m:sSubSup>
          <m:sSubSupPr>
            <m:ctrlPr>
              <w:rPr>
                <w:rFonts w:ascii="Cambria Math" w:eastAsiaTheme="minorEastAsia" w:hAnsi="Cambria Math" w:cs="Calibri"/>
                <w:b/>
                <w:bCs/>
                <w:i/>
                <w:iCs/>
                <w:sz w:val="22"/>
                <w:szCs w:val="22"/>
              </w:rPr>
            </m:ctrlPr>
          </m:sSubSupPr>
          <m:e>
            <m:r>
              <m:rPr>
                <m:sty m:val="bi"/>
              </m:rPr>
              <w:rPr>
                <w:rFonts w:ascii="Cambria Math" w:hAnsi="Cambria Math"/>
                <w:sz w:val="22"/>
                <w:szCs w:val="22"/>
              </w:rPr>
              <m:t>C</m:t>
            </m:r>
          </m:e>
          <m:sub>
            <m:r>
              <m:rPr>
                <m:nor/>
              </m:rPr>
              <w:rPr>
                <w:rFonts w:ascii="Cambria Math" w:hAnsi="Cambria Math"/>
                <w:b/>
                <w:bCs/>
                <w:sz w:val="22"/>
                <w:szCs w:val="22"/>
              </w:rPr>
              <m:t>PDCCH</m:t>
            </m:r>
            <m:ctrlPr>
              <w:rPr>
                <w:rFonts w:ascii="Cambria Math" w:eastAsiaTheme="minorEastAsia" w:hAnsi="Cambria Math" w:cs="Calibri"/>
                <w:b/>
                <w:bCs/>
                <w:sz w:val="22"/>
                <w:szCs w:val="22"/>
              </w:rPr>
            </m:ctrlPr>
          </m:sub>
          <m:sup>
            <m:r>
              <m:rPr>
                <m:nor/>
              </m:rPr>
              <w:rPr>
                <w:rFonts w:ascii="Cambria Math" w:hAnsi="Cambria Math"/>
                <w:b/>
                <w:bCs/>
                <w:sz w:val="22"/>
                <w:szCs w:val="22"/>
              </w:rPr>
              <m:t>total,slot,</m:t>
            </m:r>
            <m:r>
              <m:rPr>
                <m:sty m:val="bi"/>
              </m:rPr>
              <w:rPr>
                <w:rFonts w:ascii="Cambria Math" w:hAnsi="Cambria Math"/>
                <w:sz w:val="22"/>
                <w:szCs w:val="22"/>
              </w:rPr>
              <m:t>μ</m:t>
            </m:r>
            <m:ctrlPr>
              <w:rPr>
                <w:rFonts w:ascii="Cambria Math" w:eastAsiaTheme="minorEastAsia" w:hAnsi="Cambria Math" w:cs="Calibri"/>
                <w:b/>
                <w:bCs/>
                <w:sz w:val="22"/>
                <w:szCs w:val="22"/>
              </w:rPr>
            </m:ctrlPr>
          </m:sup>
        </m:sSubSup>
      </m:oMath>
      <w:r w:rsidR="00173CD9" w:rsidRPr="0030372B">
        <w:rPr>
          <w:rFonts w:hint="eastAsia"/>
          <w:b/>
          <w:bCs/>
          <w:sz w:val="22"/>
          <w:szCs w:val="22"/>
        </w:rPr>
        <w:t>,</w:t>
      </w:r>
      <w:r w:rsidR="00173CD9" w:rsidRPr="0030372B">
        <w:rPr>
          <w:b/>
          <w:bCs/>
          <w:sz w:val="22"/>
          <w:szCs w:val="22"/>
        </w:rPr>
        <w:t xml:space="preserve"> </w:t>
      </w:r>
      <w:r w:rsidRPr="0030372B">
        <w:rPr>
          <w:b/>
          <w:bCs/>
          <w:sz w:val="22"/>
          <w:szCs w:val="18"/>
        </w:rPr>
        <w:t>should be maintained.</w:t>
      </w:r>
    </w:p>
    <w:p w14:paraId="15E3853E" w14:textId="77777777" w:rsidR="007A5BE1" w:rsidRDefault="007A5BE1" w:rsidP="00294890">
      <w:pPr>
        <w:spacing w:afterLines="50" w:after="120"/>
        <w:rPr>
          <w:sz w:val="22"/>
          <w:szCs w:val="18"/>
        </w:rPr>
      </w:pPr>
    </w:p>
    <w:p w14:paraId="09EBCF85" w14:textId="33F127D3" w:rsidR="007A5BE1" w:rsidRDefault="007A5BE1" w:rsidP="00294890">
      <w:pPr>
        <w:spacing w:afterLines="50" w:after="120"/>
        <w:rPr>
          <w:sz w:val="22"/>
          <w:szCs w:val="18"/>
        </w:rPr>
      </w:pPr>
      <w:r>
        <w:rPr>
          <w:sz w:val="22"/>
          <w:szCs w:val="18"/>
        </w:rPr>
        <w:t xml:space="preserve">Regarding the second point, </w:t>
      </w:r>
      <w:r w:rsidR="00854A20">
        <w:rPr>
          <w:sz w:val="22"/>
          <w:szCs w:val="18"/>
        </w:rPr>
        <w:t xml:space="preserve">according to the discussion at the previous meetings, </w:t>
      </w:r>
      <w:r>
        <w:rPr>
          <w:sz w:val="22"/>
          <w:szCs w:val="18"/>
        </w:rPr>
        <w:t>we think it should be discussed considering following two alternatives</w:t>
      </w:r>
      <w:r w:rsidR="00854A20">
        <w:rPr>
          <w:sz w:val="22"/>
          <w:szCs w:val="18"/>
        </w:rPr>
        <w:t xml:space="preserve"> and some </w:t>
      </w:r>
      <w:r w:rsidR="00C05113">
        <w:rPr>
          <w:sz w:val="22"/>
          <w:szCs w:val="18"/>
        </w:rPr>
        <w:t>sub-</w:t>
      </w:r>
      <w:r w:rsidR="00853148">
        <w:rPr>
          <w:sz w:val="22"/>
          <w:szCs w:val="18"/>
        </w:rPr>
        <w:t>alternative</w:t>
      </w:r>
      <w:r w:rsidR="00854A20">
        <w:rPr>
          <w:sz w:val="22"/>
          <w:szCs w:val="18"/>
        </w:rPr>
        <w:t>s can be considered for each alternative</w:t>
      </w:r>
      <w:r>
        <w:rPr>
          <w:sz w:val="22"/>
          <w:szCs w:val="18"/>
        </w:rPr>
        <w:t>,</w:t>
      </w:r>
    </w:p>
    <w:p w14:paraId="2A4E55C5" w14:textId="38B5B6E2" w:rsidR="007A5BE1" w:rsidRPr="00854A20" w:rsidRDefault="007A5BE1" w:rsidP="007A5BE1">
      <w:pPr>
        <w:pStyle w:val="afc"/>
        <w:numPr>
          <w:ilvl w:val="0"/>
          <w:numId w:val="23"/>
        </w:numPr>
        <w:spacing w:afterLines="50" w:after="120"/>
        <w:ind w:leftChars="0"/>
        <w:rPr>
          <w:sz w:val="22"/>
          <w:szCs w:val="18"/>
        </w:rPr>
      </w:pPr>
      <w:r>
        <w:rPr>
          <w:rFonts w:hint="eastAsia"/>
          <w:sz w:val="22"/>
          <w:szCs w:val="18"/>
        </w:rPr>
        <w:t>A</w:t>
      </w:r>
      <w:r>
        <w:rPr>
          <w:sz w:val="22"/>
          <w:szCs w:val="18"/>
        </w:rPr>
        <w:t>lt.1: DCI size and</w:t>
      </w:r>
      <w:r w:rsidR="00853148">
        <w:rPr>
          <w:sz w:val="22"/>
          <w:szCs w:val="18"/>
        </w:rPr>
        <w:t>/or</w:t>
      </w:r>
      <w:r>
        <w:rPr>
          <w:sz w:val="22"/>
          <w:szCs w:val="18"/>
        </w:rPr>
        <w:t xml:space="preserve"> BD/CCE </w:t>
      </w:r>
      <w:r w:rsidRPr="00221178">
        <w:rPr>
          <w:sz w:val="21"/>
          <w:szCs w:val="16"/>
          <w:lang w:eastAsia="en-US"/>
        </w:rPr>
        <w:t>of DCI format 0_X/1_X are counted only in</w:t>
      </w:r>
      <w:r>
        <w:rPr>
          <w:sz w:val="21"/>
          <w:szCs w:val="16"/>
          <w:lang w:eastAsia="en-US"/>
        </w:rPr>
        <w:t xml:space="preserve"> one cell</w:t>
      </w:r>
    </w:p>
    <w:p w14:paraId="0879F185" w14:textId="6DECE445" w:rsidR="00854A20" w:rsidRDefault="00853148" w:rsidP="00854A20">
      <w:pPr>
        <w:pStyle w:val="afc"/>
        <w:numPr>
          <w:ilvl w:val="1"/>
          <w:numId w:val="23"/>
        </w:numPr>
        <w:spacing w:afterLines="50" w:after="120"/>
        <w:ind w:leftChars="0"/>
        <w:rPr>
          <w:sz w:val="22"/>
          <w:szCs w:val="18"/>
        </w:rPr>
      </w:pPr>
      <w:r>
        <w:rPr>
          <w:sz w:val="22"/>
          <w:szCs w:val="18"/>
        </w:rPr>
        <w:t>Al</w:t>
      </w:r>
      <w:r w:rsidR="00854A20">
        <w:rPr>
          <w:sz w:val="22"/>
          <w:szCs w:val="18"/>
        </w:rPr>
        <w:t>t.1-1: Scheduling cell of the multi-cell scheduling</w:t>
      </w:r>
    </w:p>
    <w:p w14:paraId="28601107" w14:textId="3733BA3C" w:rsidR="00854A20" w:rsidRDefault="00853148" w:rsidP="00854A20">
      <w:pPr>
        <w:pStyle w:val="afc"/>
        <w:numPr>
          <w:ilvl w:val="1"/>
          <w:numId w:val="23"/>
        </w:numPr>
        <w:spacing w:afterLines="50" w:after="120"/>
        <w:ind w:leftChars="0"/>
        <w:rPr>
          <w:sz w:val="22"/>
          <w:szCs w:val="18"/>
        </w:rPr>
      </w:pPr>
      <w:r>
        <w:rPr>
          <w:sz w:val="22"/>
          <w:szCs w:val="18"/>
        </w:rPr>
        <w:t>Al</w:t>
      </w:r>
      <w:r w:rsidR="00854A20">
        <w:rPr>
          <w:sz w:val="22"/>
          <w:szCs w:val="18"/>
        </w:rPr>
        <w:t xml:space="preserve">t.1-2: One of the scheduled cells which can be scheduled by DCI format </w:t>
      </w:r>
      <w:r w:rsidR="00854A20" w:rsidRPr="00221178">
        <w:rPr>
          <w:sz w:val="21"/>
          <w:szCs w:val="16"/>
          <w:lang w:eastAsia="en-US"/>
        </w:rPr>
        <w:t>0_X/1_X</w:t>
      </w:r>
    </w:p>
    <w:p w14:paraId="361FA7AF" w14:textId="7A302EF3" w:rsidR="007A5BE1" w:rsidRPr="00854A20" w:rsidRDefault="007A5BE1" w:rsidP="007A5BE1">
      <w:pPr>
        <w:pStyle w:val="afc"/>
        <w:numPr>
          <w:ilvl w:val="0"/>
          <w:numId w:val="23"/>
        </w:numPr>
        <w:spacing w:afterLines="50" w:after="120"/>
        <w:ind w:leftChars="0"/>
        <w:rPr>
          <w:sz w:val="22"/>
          <w:szCs w:val="18"/>
        </w:rPr>
      </w:pPr>
      <w:r>
        <w:rPr>
          <w:rFonts w:hint="eastAsia"/>
          <w:sz w:val="22"/>
          <w:szCs w:val="18"/>
        </w:rPr>
        <w:t>A</w:t>
      </w:r>
      <w:r>
        <w:rPr>
          <w:sz w:val="22"/>
          <w:szCs w:val="18"/>
        </w:rPr>
        <w:t>lt.2: DCI size and</w:t>
      </w:r>
      <w:r w:rsidR="00853148">
        <w:rPr>
          <w:sz w:val="22"/>
          <w:szCs w:val="18"/>
        </w:rPr>
        <w:t>/or</w:t>
      </w:r>
      <w:r>
        <w:rPr>
          <w:sz w:val="22"/>
          <w:szCs w:val="18"/>
        </w:rPr>
        <w:t xml:space="preserve"> BD/CCE </w:t>
      </w:r>
      <w:r w:rsidRPr="00221178">
        <w:rPr>
          <w:sz w:val="21"/>
          <w:szCs w:val="16"/>
          <w:lang w:eastAsia="en-US"/>
        </w:rPr>
        <w:t xml:space="preserve">of DCI format 0_X/1_X are counted </w:t>
      </w:r>
      <w:r w:rsidR="00854A20">
        <w:rPr>
          <w:sz w:val="21"/>
          <w:szCs w:val="16"/>
          <w:lang w:eastAsia="en-US"/>
        </w:rPr>
        <w:t>on each of</w:t>
      </w:r>
      <w:r w:rsidR="00854A20" w:rsidRPr="00854A20">
        <w:rPr>
          <w:sz w:val="22"/>
          <w:szCs w:val="18"/>
        </w:rPr>
        <w:t xml:space="preserve"> </w:t>
      </w:r>
      <w:r w:rsidR="00854A20">
        <w:rPr>
          <w:sz w:val="22"/>
          <w:szCs w:val="18"/>
        </w:rPr>
        <w:t xml:space="preserve">the scheduled cells which can be scheduled by DCI format </w:t>
      </w:r>
      <w:r w:rsidR="00854A20" w:rsidRPr="00221178">
        <w:rPr>
          <w:sz w:val="21"/>
          <w:szCs w:val="16"/>
          <w:lang w:eastAsia="en-US"/>
        </w:rPr>
        <w:t>0_X/1_X</w:t>
      </w:r>
      <w:r w:rsidR="00854A20">
        <w:rPr>
          <w:sz w:val="21"/>
          <w:szCs w:val="16"/>
          <w:lang w:eastAsia="en-US"/>
        </w:rPr>
        <w:t xml:space="preserve"> </w:t>
      </w:r>
    </w:p>
    <w:p w14:paraId="6BCB805A" w14:textId="24375044" w:rsidR="00854A20" w:rsidRDefault="00853148" w:rsidP="00854A20">
      <w:pPr>
        <w:pStyle w:val="afc"/>
        <w:numPr>
          <w:ilvl w:val="1"/>
          <w:numId w:val="23"/>
        </w:numPr>
        <w:spacing w:afterLines="50" w:after="120"/>
        <w:ind w:leftChars="0"/>
        <w:rPr>
          <w:sz w:val="22"/>
          <w:szCs w:val="18"/>
        </w:rPr>
      </w:pPr>
      <w:r>
        <w:rPr>
          <w:sz w:val="22"/>
          <w:szCs w:val="18"/>
        </w:rPr>
        <w:t>Al</w:t>
      </w:r>
      <w:r w:rsidR="00854A20">
        <w:rPr>
          <w:sz w:val="22"/>
          <w:szCs w:val="18"/>
        </w:rPr>
        <w:t>t.2-1: No scaling to each scheduled cell</w:t>
      </w:r>
    </w:p>
    <w:p w14:paraId="2619336E" w14:textId="18990DF6" w:rsidR="00854A20" w:rsidRPr="007A5BE1" w:rsidRDefault="00853148" w:rsidP="00854A20">
      <w:pPr>
        <w:pStyle w:val="afc"/>
        <w:numPr>
          <w:ilvl w:val="1"/>
          <w:numId w:val="23"/>
        </w:numPr>
        <w:spacing w:afterLines="50" w:after="120"/>
        <w:ind w:leftChars="0"/>
        <w:rPr>
          <w:sz w:val="22"/>
          <w:szCs w:val="18"/>
        </w:rPr>
      </w:pPr>
      <w:r>
        <w:rPr>
          <w:sz w:val="22"/>
          <w:szCs w:val="18"/>
        </w:rPr>
        <w:t>Al</w:t>
      </w:r>
      <w:r w:rsidR="00854A20">
        <w:rPr>
          <w:sz w:val="22"/>
          <w:szCs w:val="18"/>
        </w:rPr>
        <w:t>t.2-2 (for BD/CCE budget): Scaling to each scheduled cell</w:t>
      </w:r>
      <w:r w:rsidR="00917FA5">
        <w:rPr>
          <w:sz w:val="22"/>
          <w:szCs w:val="18"/>
        </w:rPr>
        <w:t xml:space="preserve"> based on the number of co-scheduled cells</w:t>
      </w:r>
    </w:p>
    <w:p w14:paraId="755403CB" w14:textId="77777777" w:rsidR="00FB1485" w:rsidRDefault="00FB1485" w:rsidP="00294890">
      <w:pPr>
        <w:spacing w:afterLines="50" w:after="120"/>
        <w:rPr>
          <w:sz w:val="22"/>
          <w:szCs w:val="18"/>
        </w:rPr>
      </w:pPr>
    </w:p>
    <w:p w14:paraId="5D2C1693" w14:textId="395F6A62" w:rsidR="00853148" w:rsidRDefault="00853148" w:rsidP="00294890">
      <w:pPr>
        <w:spacing w:afterLines="50" w:after="120"/>
        <w:rPr>
          <w:sz w:val="22"/>
          <w:szCs w:val="18"/>
        </w:rPr>
      </w:pPr>
      <w:r>
        <w:rPr>
          <w:sz w:val="22"/>
          <w:szCs w:val="18"/>
        </w:rPr>
        <w:lastRenderedPageBreak/>
        <w:t xml:space="preserve">For </w:t>
      </w:r>
      <w:r w:rsidR="00C05113">
        <w:rPr>
          <w:sz w:val="22"/>
          <w:szCs w:val="18"/>
        </w:rPr>
        <w:t>Alt</w:t>
      </w:r>
      <w:r>
        <w:rPr>
          <w:sz w:val="22"/>
          <w:szCs w:val="18"/>
        </w:rPr>
        <w:t xml:space="preserve">.1-2, it is unclear how to decide the cell on which the DCI size and/or BD/CCE is counted and </w:t>
      </w:r>
      <w:r w:rsidR="00C05113">
        <w:rPr>
          <w:sz w:val="22"/>
          <w:szCs w:val="18"/>
        </w:rPr>
        <w:t xml:space="preserve">it </w:t>
      </w:r>
      <w:r>
        <w:rPr>
          <w:sz w:val="22"/>
          <w:szCs w:val="18"/>
        </w:rPr>
        <w:t>would require further discussion. Furthermore, i</w:t>
      </w:r>
      <w:r w:rsidR="00570C71">
        <w:rPr>
          <w:sz w:val="22"/>
          <w:szCs w:val="18"/>
        </w:rPr>
        <w:t>n our understanding, r</w:t>
      </w:r>
      <w:r w:rsidR="003B38DD">
        <w:rPr>
          <w:sz w:val="22"/>
          <w:szCs w:val="18"/>
        </w:rPr>
        <w:t xml:space="preserve">egardless of </w:t>
      </w:r>
      <w:r w:rsidR="0046569F">
        <w:rPr>
          <w:sz w:val="22"/>
          <w:szCs w:val="18"/>
        </w:rPr>
        <w:t>the number of scheduled cell</w:t>
      </w:r>
      <w:r w:rsidR="003B38DD">
        <w:rPr>
          <w:sz w:val="22"/>
          <w:szCs w:val="18"/>
        </w:rPr>
        <w:t>(</w:t>
      </w:r>
      <w:r w:rsidR="0046569F">
        <w:rPr>
          <w:sz w:val="22"/>
          <w:szCs w:val="18"/>
        </w:rPr>
        <w:t>s</w:t>
      </w:r>
      <w:r w:rsidR="003B38DD">
        <w:rPr>
          <w:sz w:val="22"/>
          <w:szCs w:val="18"/>
        </w:rPr>
        <w:t>)</w:t>
      </w:r>
      <w:r w:rsidR="0046569F">
        <w:rPr>
          <w:sz w:val="22"/>
          <w:szCs w:val="18"/>
        </w:rPr>
        <w:t xml:space="preserve"> which can be scheduled by </w:t>
      </w:r>
      <w:r>
        <w:rPr>
          <w:sz w:val="22"/>
          <w:szCs w:val="18"/>
        </w:rPr>
        <w:t xml:space="preserve">DCI format </w:t>
      </w:r>
      <w:r w:rsidRPr="00221178">
        <w:rPr>
          <w:sz w:val="21"/>
          <w:szCs w:val="16"/>
          <w:lang w:eastAsia="en-US"/>
        </w:rPr>
        <w:t>0_X/1_X</w:t>
      </w:r>
      <w:r w:rsidR="0046569F">
        <w:rPr>
          <w:sz w:val="22"/>
          <w:szCs w:val="18"/>
        </w:rPr>
        <w:t>, UE burden would not increase</w:t>
      </w:r>
      <w:r w:rsidR="003B38DD">
        <w:rPr>
          <w:sz w:val="22"/>
          <w:szCs w:val="18"/>
        </w:rPr>
        <w:t xml:space="preserve"> </w:t>
      </w:r>
      <w:r w:rsidR="002751EC">
        <w:rPr>
          <w:sz w:val="22"/>
          <w:szCs w:val="18"/>
        </w:rPr>
        <w:t xml:space="preserve">for PDCCH blind detection </w:t>
      </w:r>
      <w:r w:rsidR="00FD10C4">
        <w:rPr>
          <w:sz w:val="22"/>
          <w:szCs w:val="18"/>
        </w:rPr>
        <w:t>as long as the</w:t>
      </w:r>
      <w:r>
        <w:rPr>
          <w:sz w:val="22"/>
          <w:szCs w:val="18"/>
        </w:rPr>
        <w:t xml:space="preserve"> maximum</w:t>
      </w:r>
      <w:r w:rsidR="00FD10C4">
        <w:rPr>
          <w:sz w:val="22"/>
          <w:szCs w:val="18"/>
        </w:rPr>
        <w:t xml:space="preserve"> number of PDCCH candidates and non-overlapped CCEs are the same</w:t>
      </w:r>
      <w:r w:rsidR="0046569F">
        <w:rPr>
          <w:sz w:val="22"/>
          <w:szCs w:val="18"/>
        </w:rPr>
        <w:t xml:space="preserve">. </w:t>
      </w:r>
      <w:r w:rsidR="004A68B8">
        <w:rPr>
          <w:sz w:val="22"/>
          <w:szCs w:val="18"/>
        </w:rPr>
        <w:t>I</w:t>
      </w:r>
      <w:r w:rsidR="00570C71">
        <w:rPr>
          <w:sz w:val="22"/>
          <w:szCs w:val="18"/>
        </w:rPr>
        <w:t>n that sense, i</w:t>
      </w:r>
      <w:r w:rsidR="004A68B8">
        <w:rPr>
          <w:sz w:val="22"/>
          <w:szCs w:val="18"/>
        </w:rPr>
        <w:t xml:space="preserve">t is not necessary </w:t>
      </w:r>
      <w:r w:rsidR="00570C71">
        <w:rPr>
          <w:sz w:val="22"/>
          <w:szCs w:val="18"/>
        </w:rPr>
        <w:t xml:space="preserve">for </w:t>
      </w:r>
      <w:r w:rsidR="00570C71" w:rsidRPr="00293C9A">
        <w:rPr>
          <w:sz w:val="22"/>
          <w:szCs w:val="22"/>
        </w:rPr>
        <w:t>DCI format 0_X/1_X</w:t>
      </w:r>
      <w:r w:rsidR="00570C71">
        <w:rPr>
          <w:sz w:val="22"/>
          <w:szCs w:val="18"/>
        </w:rPr>
        <w:t xml:space="preserve"> </w:t>
      </w:r>
      <w:r w:rsidR="004A68B8">
        <w:rPr>
          <w:sz w:val="22"/>
          <w:szCs w:val="18"/>
        </w:rPr>
        <w:t>to be counted on each co-scheduled cell</w:t>
      </w:r>
      <w:r w:rsidR="00570C71">
        <w:rPr>
          <w:sz w:val="22"/>
          <w:szCs w:val="18"/>
        </w:rPr>
        <w:t xml:space="preserve">, i.e., </w:t>
      </w:r>
      <w:r w:rsidR="00C05113">
        <w:rPr>
          <w:sz w:val="22"/>
          <w:szCs w:val="18"/>
        </w:rPr>
        <w:t>Alt</w:t>
      </w:r>
      <w:r>
        <w:rPr>
          <w:sz w:val="22"/>
          <w:szCs w:val="18"/>
        </w:rPr>
        <w:t>.2-1</w:t>
      </w:r>
      <w:r w:rsidR="00570C71">
        <w:rPr>
          <w:sz w:val="22"/>
          <w:szCs w:val="18"/>
        </w:rPr>
        <w:t xml:space="preserve"> should be precluded</w:t>
      </w:r>
      <w:r w:rsidR="004A68B8">
        <w:rPr>
          <w:sz w:val="22"/>
          <w:szCs w:val="18"/>
        </w:rPr>
        <w:t>.</w:t>
      </w:r>
      <w:r w:rsidR="001E56E0">
        <w:rPr>
          <w:sz w:val="22"/>
          <w:szCs w:val="18"/>
        </w:rPr>
        <w:t xml:space="preserve"> </w:t>
      </w:r>
      <w:r>
        <w:rPr>
          <w:sz w:val="22"/>
          <w:szCs w:val="18"/>
        </w:rPr>
        <w:t>Thus, i</w:t>
      </w:r>
      <w:r w:rsidR="009A6D16">
        <w:rPr>
          <w:sz w:val="22"/>
          <w:szCs w:val="18"/>
        </w:rPr>
        <w:t xml:space="preserve">n our view, </w:t>
      </w:r>
      <w:r w:rsidR="00C05113">
        <w:rPr>
          <w:sz w:val="22"/>
          <w:szCs w:val="18"/>
        </w:rPr>
        <w:t>Alt</w:t>
      </w:r>
      <w:r>
        <w:rPr>
          <w:sz w:val="22"/>
          <w:szCs w:val="18"/>
        </w:rPr>
        <w:t>.1-1</w:t>
      </w:r>
      <w:r w:rsidR="00D05725">
        <w:rPr>
          <w:sz w:val="22"/>
          <w:szCs w:val="18"/>
        </w:rPr>
        <w:t>is preferable for its simplicity</w:t>
      </w:r>
      <w:r w:rsidR="00F75C3F">
        <w:rPr>
          <w:sz w:val="22"/>
          <w:szCs w:val="18"/>
        </w:rPr>
        <w:t xml:space="preserve"> </w:t>
      </w:r>
      <w:r>
        <w:rPr>
          <w:sz w:val="22"/>
          <w:szCs w:val="18"/>
        </w:rPr>
        <w:t xml:space="preserve">and also fine to consider </w:t>
      </w:r>
      <w:r w:rsidR="00C05113">
        <w:rPr>
          <w:sz w:val="22"/>
          <w:szCs w:val="18"/>
        </w:rPr>
        <w:t>Alt</w:t>
      </w:r>
      <w:r>
        <w:rPr>
          <w:sz w:val="22"/>
          <w:szCs w:val="18"/>
        </w:rPr>
        <w:t>.2-2</w:t>
      </w:r>
      <w:r w:rsidR="00917FA5">
        <w:rPr>
          <w:sz w:val="22"/>
          <w:szCs w:val="18"/>
        </w:rPr>
        <w:t xml:space="preserve"> where BD/CCE </w:t>
      </w:r>
      <w:r w:rsidR="00917FA5" w:rsidRPr="00221178">
        <w:rPr>
          <w:sz w:val="21"/>
          <w:szCs w:val="16"/>
          <w:lang w:eastAsia="en-US"/>
        </w:rPr>
        <w:t xml:space="preserve">of DCI format 0_X/1_X are counted </w:t>
      </w:r>
      <w:r w:rsidR="00917FA5">
        <w:rPr>
          <w:sz w:val="21"/>
          <w:szCs w:val="16"/>
          <w:lang w:eastAsia="en-US"/>
        </w:rPr>
        <w:t>on each of</w:t>
      </w:r>
      <w:r w:rsidR="00917FA5" w:rsidRPr="00854A20">
        <w:rPr>
          <w:sz w:val="22"/>
          <w:szCs w:val="18"/>
        </w:rPr>
        <w:t xml:space="preserve"> </w:t>
      </w:r>
      <w:r w:rsidR="00917FA5">
        <w:rPr>
          <w:sz w:val="22"/>
          <w:szCs w:val="18"/>
        </w:rPr>
        <w:t>the scheduled cells but with scaling to each scheduled cell based on the number of co-scheduled cells</w:t>
      </w:r>
      <w:r w:rsidR="00C05113">
        <w:rPr>
          <w:sz w:val="22"/>
          <w:szCs w:val="18"/>
        </w:rPr>
        <w:t>.</w:t>
      </w:r>
    </w:p>
    <w:p w14:paraId="5CD0FF44" w14:textId="77777777" w:rsidR="0030372B" w:rsidRDefault="0030372B" w:rsidP="00294890">
      <w:pPr>
        <w:spacing w:afterLines="50" w:after="120"/>
        <w:rPr>
          <w:b/>
          <w:bCs/>
          <w:sz w:val="22"/>
          <w:szCs w:val="18"/>
        </w:rPr>
      </w:pPr>
    </w:p>
    <w:p w14:paraId="350E4DD0" w14:textId="0F8991CC" w:rsidR="00853148" w:rsidRPr="00853148" w:rsidRDefault="00853148" w:rsidP="00294890">
      <w:pPr>
        <w:spacing w:afterLines="50" w:after="120"/>
        <w:rPr>
          <w:b/>
          <w:bCs/>
          <w:sz w:val="22"/>
          <w:szCs w:val="18"/>
        </w:rPr>
      </w:pPr>
      <w:r w:rsidRPr="00853148">
        <w:rPr>
          <w:b/>
          <w:bCs/>
          <w:sz w:val="22"/>
          <w:szCs w:val="18"/>
        </w:rPr>
        <w:t xml:space="preserve">Proposal </w:t>
      </w:r>
      <w:r w:rsidR="001A6A9C">
        <w:rPr>
          <w:b/>
          <w:bCs/>
          <w:sz w:val="22"/>
          <w:szCs w:val="18"/>
        </w:rPr>
        <w:t>10</w:t>
      </w:r>
      <w:r w:rsidRPr="00853148">
        <w:rPr>
          <w:b/>
          <w:bCs/>
          <w:sz w:val="22"/>
          <w:szCs w:val="18"/>
        </w:rPr>
        <w:t>: RAN1 should discuss on which cell(s) and how to count DCI size and BD/CCE based on the following alternatives;</w:t>
      </w:r>
    </w:p>
    <w:p w14:paraId="6C99F049" w14:textId="77777777" w:rsidR="00853148" w:rsidRPr="00853148" w:rsidRDefault="00853148" w:rsidP="00853148">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 xml:space="preserve">lt.1: DCI size and/or BD/CCE </w:t>
      </w:r>
      <w:r w:rsidRPr="00853148">
        <w:rPr>
          <w:b/>
          <w:bCs/>
          <w:sz w:val="21"/>
          <w:szCs w:val="16"/>
          <w:lang w:eastAsia="en-US"/>
        </w:rPr>
        <w:t>of DCI format 0_X/1_X are counted only in one cell</w:t>
      </w:r>
    </w:p>
    <w:p w14:paraId="68A41B1A" w14:textId="41F98CA2" w:rsidR="00853148" w:rsidRPr="00853148" w:rsidRDefault="00853148" w:rsidP="00853148">
      <w:pPr>
        <w:pStyle w:val="afc"/>
        <w:numPr>
          <w:ilvl w:val="1"/>
          <w:numId w:val="23"/>
        </w:numPr>
        <w:spacing w:afterLines="50" w:after="120"/>
        <w:ind w:leftChars="0"/>
        <w:rPr>
          <w:b/>
          <w:bCs/>
          <w:sz w:val="22"/>
          <w:szCs w:val="18"/>
        </w:rPr>
      </w:pPr>
      <w:r w:rsidRPr="00853148">
        <w:rPr>
          <w:b/>
          <w:bCs/>
          <w:sz w:val="22"/>
          <w:szCs w:val="18"/>
        </w:rPr>
        <w:t>Alt.1-1: Scheduling cell of the multi-cell scheduling</w:t>
      </w:r>
    </w:p>
    <w:p w14:paraId="7AB09493" w14:textId="56BCF633" w:rsidR="00853148" w:rsidRPr="00853148" w:rsidRDefault="00853148" w:rsidP="00853148">
      <w:pPr>
        <w:pStyle w:val="afc"/>
        <w:numPr>
          <w:ilvl w:val="1"/>
          <w:numId w:val="23"/>
        </w:numPr>
        <w:spacing w:afterLines="50" w:after="120"/>
        <w:ind w:leftChars="0"/>
        <w:rPr>
          <w:b/>
          <w:bCs/>
          <w:sz w:val="22"/>
          <w:szCs w:val="18"/>
        </w:rPr>
      </w:pPr>
      <w:r w:rsidRPr="00853148">
        <w:rPr>
          <w:b/>
          <w:bCs/>
          <w:sz w:val="22"/>
          <w:szCs w:val="18"/>
        </w:rPr>
        <w:t xml:space="preserve">Alt.1-2: One of the scheduled cells which can be scheduled by DCI format </w:t>
      </w:r>
      <w:r w:rsidRPr="00853148">
        <w:rPr>
          <w:b/>
          <w:bCs/>
          <w:sz w:val="21"/>
          <w:szCs w:val="16"/>
          <w:lang w:eastAsia="en-US"/>
        </w:rPr>
        <w:t>0_X/1_X</w:t>
      </w:r>
    </w:p>
    <w:p w14:paraId="6340CD54" w14:textId="77777777" w:rsidR="00853148" w:rsidRPr="00853148" w:rsidRDefault="00853148" w:rsidP="00853148">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 xml:space="preserve">lt.2: DCI size and/or BD/CCE </w:t>
      </w:r>
      <w:r w:rsidRPr="00853148">
        <w:rPr>
          <w:b/>
          <w:bCs/>
          <w:sz w:val="21"/>
          <w:szCs w:val="16"/>
          <w:lang w:eastAsia="en-US"/>
        </w:rPr>
        <w:t>of DCI format 0_X/1_X are counted on each of</w:t>
      </w:r>
      <w:r w:rsidRPr="00853148">
        <w:rPr>
          <w:b/>
          <w:bCs/>
          <w:sz w:val="22"/>
          <w:szCs w:val="18"/>
        </w:rPr>
        <w:t xml:space="preserve"> the scheduled cells which can be scheduled by DCI format </w:t>
      </w:r>
      <w:r w:rsidRPr="00853148">
        <w:rPr>
          <w:b/>
          <w:bCs/>
          <w:sz w:val="21"/>
          <w:szCs w:val="16"/>
          <w:lang w:eastAsia="en-US"/>
        </w:rPr>
        <w:t xml:space="preserve">0_X/1_X </w:t>
      </w:r>
    </w:p>
    <w:p w14:paraId="4811E828" w14:textId="0AFED4A9" w:rsidR="00853148" w:rsidRPr="00853148" w:rsidRDefault="00853148" w:rsidP="00853148">
      <w:pPr>
        <w:pStyle w:val="afc"/>
        <w:numPr>
          <w:ilvl w:val="1"/>
          <w:numId w:val="23"/>
        </w:numPr>
        <w:spacing w:afterLines="50" w:after="120"/>
        <w:ind w:leftChars="0"/>
        <w:rPr>
          <w:b/>
          <w:bCs/>
          <w:sz w:val="22"/>
          <w:szCs w:val="18"/>
        </w:rPr>
      </w:pPr>
      <w:r w:rsidRPr="00853148">
        <w:rPr>
          <w:b/>
          <w:bCs/>
          <w:sz w:val="22"/>
          <w:szCs w:val="18"/>
        </w:rPr>
        <w:t>Alt.2-1: No scaling to each scheduled cell</w:t>
      </w:r>
    </w:p>
    <w:p w14:paraId="72041BCC" w14:textId="4B34E818" w:rsidR="00853148" w:rsidRPr="00853148" w:rsidRDefault="00853148" w:rsidP="00853148">
      <w:pPr>
        <w:pStyle w:val="afc"/>
        <w:numPr>
          <w:ilvl w:val="1"/>
          <w:numId w:val="23"/>
        </w:numPr>
        <w:spacing w:afterLines="50" w:after="120"/>
        <w:ind w:leftChars="0"/>
        <w:rPr>
          <w:sz w:val="22"/>
          <w:szCs w:val="18"/>
        </w:rPr>
      </w:pPr>
      <w:r w:rsidRPr="00853148">
        <w:rPr>
          <w:b/>
          <w:bCs/>
          <w:sz w:val="22"/>
          <w:szCs w:val="18"/>
        </w:rPr>
        <w:t>Alt.2-2 (for BD/CCE budget): Scaling to each scheduled cell</w:t>
      </w:r>
      <w:r w:rsidR="00917FA5">
        <w:rPr>
          <w:b/>
          <w:bCs/>
          <w:sz w:val="22"/>
          <w:szCs w:val="18"/>
        </w:rPr>
        <w:t xml:space="preserve"> based on the number of co-scheduled cells</w:t>
      </w:r>
    </w:p>
    <w:p w14:paraId="0BEA4B04" w14:textId="071D03C6" w:rsidR="004A68B8" w:rsidRPr="00853148" w:rsidRDefault="004A68B8" w:rsidP="00294890">
      <w:pPr>
        <w:spacing w:afterLines="50" w:after="120"/>
        <w:rPr>
          <w:sz w:val="22"/>
          <w:szCs w:val="18"/>
        </w:rPr>
      </w:pPr>
    </w:p>
    <w:p w14:paraId="7F266D1C" w14:textId="2BAAEC25" w:rsidR="00853148" w:rsidRDefault="00853148" w:rsidP="00294890">
      <w:pPr>
        <w:spacing w:afterLines="50" w:after="120"/>
        <w:rPr>
          <w:b/>
          <w:bCs/>
          <w:sz w:val="22"/>
          <w:szCs w:val="18"/>
        </w:rPr>
      </w:pPr>
      <w:r w:rsidRPr="00853148">
        <w:rPr>
          <w:rFonts w:hint="eastAsia"/>
          <w:b/>
          <w:bCs/>
          <w:sz w:val="22"/>
          <w:szCs w:val="18"/>
        </w:rPr>
        <w:t>P</w:t>
      </w:r>
      <w:r w:rsidRPr="00853148">
        <w:rPr>
          <w:b/>
          <w:bCs/>
          <w:sz w:val="22"/>
          <w:szCs w:val="18"/>
        </w:rPr>
        <w:t xml:space="preserve">roposal </w:t>
      </w:r>
      <w:r w:rsidR="001A6A9C">
        <w:rPr>
          <w:b/>
          <w:bCs/>
          <w:sz w:val="22"/>
          <w:szCs w:val="18"/>
        </w:rPr>
        <w:t>11</w:t>
      </w:r>
      <w:r w:rsidRPr="00853148">
        <w:rPr>
          <w:b/>
          <w:bCs/>
          <w:sz w:val="22"/>
          <w:szCs w:val="18"/>
        </w:rPr>
        <w:t xml:space="preserve">: </w:t>
      </w:r>
      <w:r>
        <w:rPr>
          <w:b/>
          <w:bCs/>
          <w:sz w:val="22"/>
          <w:szCs w:val="18"/>
        </w:rPr>
        <w:t xml:space="preserve">For DCI size </w:t>
      </w:r>
      <w:r w:rsidRPr="00853148">
        <w:rPr>
          <w:b/>
          <w:bCs/>
          <w:sz w:val="21"/>
          <w:szCs w:val="16"/>
          <w:lang w:eastAsia="en-US"/>
        </w:rPr>
        <w:t>of DCI format 0_X/1_X</w:t>
      </w:r>
      <w:r>
        <w:rPr>
          <w:b/>
          <w:bCs/>
          <w:sz w:val="22"/>
          <w:szCs w:val="18"/>
        </w:rPr>
        <w:t>, it should be counted on the s</w:t>
      </w:r>
      <w:r w:rsidRPr="00853148">
        <w:rPr>
          <w:b/>
          <w:bCs/>
          <w:sz w:val="22"/>
          <w:szCs w:val="18"/>
        </w:rPr>
        <w:t>cheduling cell of the multi-cell scheduling</w:t>
      </w:r>
      <w:r>
        <w:rPr>
          <w:b/>
          <w:bCs/>
          <w:sz w:val="22"/>
          <w:szCs w:val="18"/>
        </w:rPr>
        <w:t>.</w:t>
      </w:r>
    </w:p>
    <w:p w14:paraId="5F9C5DB3" w14:textId="0E81747A" w:rsidR="00853148" w:rsidRDefault="00853148" w:rsidP="00294890">
      <w:pPr>
        <w:spacing w:afterLines="50" w:after="120"/>
        <w:rPr>
          <w:b/>
          <w:bCs/>
          <w:sz w:val="22"/>
          <w:szCs w:val="18"/>
        </w:rPr>
      </w:pPr>
    </w:p>
    <w:p w14:paraId="5296DDF8" w14:textId="57320149" w:rsidR="00853148" w:rsidRDefault="00853148" w:rsidP="00294890">
      <w:pPr>
        <w:spacing w:afterLines="50" w:after="120"/>
        <w:rPr>
          <w:b/>
          <w:bCs/>
          <w:sz w:val="22"/>
          <w:szCs w:val="18"/>
        </w:rPr>
      </w:pPr>
      <w:r>
        <w:rPr>
          <w:rFonts w:hint="eastAsia"/>
          <w:b/>
          <w:bCs/>
          <w:sz w:val="22"/>
          <w:szCs w:val="18"/>
        </w:rPr>
        <w:t>P</w:t>
      </w:r>
      <w:r>
        <w:rPr>
          <w:b/>
          <w:bCs/>
          <w:sz w:val="22"/>
          <w:szCs w:val="18"/>
        </w:rPr>
        <w:t xml:space="preserve">roposal </w:t>
      </w:r>
      <w:r w:rsidR="001A6A9C">
        <w:rPr>
          <w:b/>
          <w:bCs/>
          <w:sz w:val="22"/>
          <w:szCs w:val="18"/>
        </w:rPr>
        <w:t>12</w:t>
      </w:r>
      <w:r>
        <w:rPr>
          <w:b/>
          <w:bCs/>
          <w:sz w:val="22"/>
          <w:szCs w:val="18"/>
        </w:rPr>
        <w:t xml:space="preserve">: For BD/CCE budget </w:t>
      </w:r>
      <w:r w:rsidRPr="00853148">
        <w:rPr>
          <w:b/>
          <w:bCs/>
          <w:sz w:val="21"/>
          <w:szCs w:val="16"/>
          <w:lang w:eastAsia="en-US"/>
        </w:rPr>
        <w:t>of DCI format 0_X/1_X</w:t>
      </w:r>
      <w:r>
        <w:rPr>
          <w:b/>
          <w:bCs/>
          <w:sz w:val="22"/>
          <w:szCs w:val="18"/>
        </w:rPr>
        <w:t>, consider the following two alternatives;</w:t>
      </w:r>
    </w:p>
    <w:p w14:paraId="794831F6" w14:textId="1C80F437" w:rsidR="00853148" w:rsidRDefault="00853148" w:rsidP="00853148">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lt.1</w:t>
      </w:r>
      <w:r w:rsidR="00917FA5">
        <w:rPr>
          <w:b/>
          <w:bCs/>
          <w:sz w:val="22"/>
          <w:szCs w:val="18"/>
        </w:rPr>
        <w:t>-1</w:t>
      </w:r>
      <w:r w:rsidRPr="00853148">
        <w:rPr>
          <w:b/>
          <w:bCs/>
          <w:sz w:val="22"/>
          <w:szCs w:val="18"/>
        </w:rPr>
        <w:t xml:space="preserve">: BD/CCE </w:t>
      </w:r>
      <w:r w:rsidRPr="00853148">
        <w:rPr>
          <w:b/>
          <w:bCs/>
          <w:sz w:val="21"/>
          <w:szCs w:val="16"/>
          <w:lang w:eastAsia="en-US"/>
        </w:rPr>
        <w:t>of DCI format 0_X/1_X are counted on</w:t>
      </w:r>
      <w:r>
        <w:rPr>
          <w:b/>
          <w:bCs/>
          <w:sz w:val="21"/>
          <w:szCs w:val="16"/>
          <w:lang w:eastAsia="en-US"/>
        </w:rPr>
        <w:t xml:space="preserve"> </w:t>
      </w:r>
      <w:r>
        <w:rPr>
          <w:b/>
          <w:bCs/>
          <w:sz w:val="22"/>
          <w:szCs w:val="18"/>
        </w:rPr>
        <w:t>s</w:t>
      </w:r>
      <w:r w:rsidRPr="00853148">
        <w:rPr>
          <w:b/>
          <w:bCs/>
          <w:sz w:val="22"/>
          <w:szCs w:val="18"/>
        </w:rPr>
        <w:t>cheduling cell of the multi-cell scheduling</w:t>
      </w:r>
    </w:p>
    <w:p w14:paraId="6B17244C" w14:textId="715C9DF2" w:rsidR="00853148" w:rsidRPr="00853148" w:rsidRDefault="00DB65A6" w:rsidP="00853148">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lt.2</w:t>
      </w:r>
      <w:r w:rsidR="00917FA5">
        <w:rPr>
          <w:b/>
          <w:bCs/>
          <w:sz w:val="22"/>
          <w:szCs w:val="18"/>
        </w:rPr>
        <w:t>-2</w:t>
      </w:r>
      <w:r w:rsidRPr="00853148">
        <w:rPr>
          <w:b/>
          <w:bCs/>
          <w:sz w:val="22"/>
          <w:szCs w:val="18"/>
        </w:rPr>
        <w:t xml:space="preserve">: BD/CCE </w:t>
      </w:r>
      <w:r w:rsidRPr="00853148">
        <w:rPr>
          <w:b/>
          <w:bCs/>
          <w:sz w:val="21"/>
          <w:szCs w:val="16"/>
          <w:lang w:eastAsia="en-US"/>
        </w:rPr>
        <w:t>of DCI format 0_X/1_X are counted on each of</w:t>
      </w:r>
      <w:r w:rsidRPr="00853148">
        <w:rPr>
          <w:b/>
          <w:bCs/>
          <w:sz w:val="22"/>
          <w:szCs w:val="18"/>
        </w:rPr>
        <w:t xml:space="preserve"> the scheduled cells which can be scheduled by DCI format </w:t>
      </w:r>
      <w:r w:rsidRPr="00853148">
        <w:rPr>
          <w:b/>
          <w:bCs/>
          <w:sz w:val="21"/>
          <w:szCs w:val="16"/>
          <w:lang w:eastAsia="en-US"/>
        </w:rPr>
        <w:t>0_X/1_X</w:t>
      </w:r>
      <w:r>
        <w:rPr>
          <w:b/>
          <w:bCs/>
          <w:sz w:val="21"/>
          <w:szCs w:val="16"/>
          <w:lang w:eastAsia="en-US"/>
        </w:rPr>
        <w:t xml:space="preserve"> </w:t>
      </w:r>
      <w:r w:rsidR="00917FA5">
        <w:rPr>
          <w:b/>
          <w:bCs/>
          <w:sz w:val="21"/>
          <w:szCs w:val="16"/>
          <w:lang w:eastAsia="en-US"/>
        </w:rPr>
        <w:t xml:space="preserve">with </w:t>
      </w:r>
      <w:r w:rsidR="00917FA5">
        <w:rPr>
          <w:b/>
          <w:bCs/>
          <w:sz w:val="22"/>
          <w:szCs w:val="18"/>
        </w:rPr>
        <w:t>s</w:t>
      </w:r>
      <w:r w:rsidRPr="00853148">
        <w:rPr>
          <w:b/>
          <w:bCs/>
          <w:sz w:val="22"/>
          <w:szCs w:val="18"/>
        </w:rPr>
        <w:t>caling to each scheduled cell</w:t>
      </w:r>
      <w:r w:rsidR="00917FA5">
        <w:rPr>
          <w:b/>
          <w:bCs/>
          <w:sz w:val="22"/>
          <w:szCs w:val="18"/>
        </w:rPr>
        <w:t xml:space="preserve"> based on the number of co-scheduled cells</w:t>
      </w:r>
    </w:p>
    <w:p w14:paraId="38FCAC42" w14:textId="77777777" w:rsidR="00DB65A6" w:rsidRDefault="00DB65A6" w:rsidP="00294890">
      <w:pPr>
        <w:spacing w:afterLines="50" w:after="120"/>
        <w:rPr>
          <w:sz w:val="22"/>
          <w:szCs w:val="18"/>
        </w:rPr>
      </w:pPr>
    </w:p>
    <w:p w14:paraId="510B0BD9" w14:textId="479EFA7F" w:rsidR="00734516" w:rsidRDefault="00734516" w:rsidP="00294890">
      <w:pPr>
        <w:spacing w:afterLines="50" w:after="120"/>
        <w:rPr>
          <w:sz w:val="22"/>
          <w:szCs w:val="18"/>
        </w:rPr>
      </w:pPr>
      <w:r>
        <w:rPr>
          <w:sz w:val="22"/>
          <w:szCs w:val="18"/>
        </w:rPr>
        <w:t>In addition to the discussion for BD/CCE counting, applicable SS set configuration would require the discussion.</w:t>
      </w:r>
    </w:p>
    <w:p w14:paraId="6024EF6D" w14:textId="3468300D" w:rsidR="005347A4" w:rsidRDefault="00734516" w:rsidP="00294890">
      <w:pPr>
        <w:spacing w:afterLines="50" w:after="120"/>
        <w:rPr>
          <w:sz w:val="22"/>
          <w:szCs w:val="18"/>
        </w:rPr>
      </w:pPr>
      <w:r>
        <w:rPr>
          <w:sz w:val="22"/>
          <w:szCs w:val="18"/>
        </w:rPr>
        <w:t>At the</w:t>
      </w:r>
      <w:r w:rsidR="00DB65A6">
        <w:rPr>
          <w:sz w:val="22"/>
          <w:szCs w:val="18"/>
        </w:rPr>
        <w:t xml:space="preserve"> previous</w:t>
      </w:r>
      <w:r>
        <w:rPr>
          <w:sz w:val="22"/>
          <w:szCs w:val="18"/>
        </w:rPr>
        <w:t xml:space="preserve"> RAN1 meeting, some companies pointed out that </w:t>
      </w:r>
      <w:r w:rsidR="009B0AAD">
        <w:rPr>
          <w:sz w:val="22"/>
          <w:szCs w:val="18"/>
        </w:rPr>
        <w:t xml:space="preserve">the number of PDCCH candidates </w:t>
      </w:r>
      <w:r w:rsidR="00C91CB4">
        <w:rPr>
          <w:sz w:val="22"/>
          <w:szCs w:val="18"/>
        </w:rPr>
        <w:t xml:space="preserve">for </w:t>
      </w:r>
      <w:r w:rsidR="009B0AAD">
        <w:rPr>
          <w:sz w:val="22"/>
          <w:szCs w:val="18"/>
        </w:rPr>
        <w:t xml:space="preserve">each AL in </w:t>
      </w:r>
      <w:proofErr w:type="spellStart"/>
      <w:r w:rsidR="009B0AAD" w:rsidRPr="009B0AAD">
        <w:rPr>
          <w:i/>
          <w:iCs/>
          <w:sz w:val="22"/>
          <w:szCs w:val="18"/>
        </w:rPr>
        <w:t>SearchSpace</w:t>
      </w:r>
      <w:proofErr w:type="spellEnd"/>
      <w:r w:rsidR="009B0AAD">
        <w:rPr>
          <w:sz w:val="22"/>
          <w:szCs w:val="18"/>
        </w:rPr>
        <w:t xml:space="preserve"> IE configured for scheduled cell is applied </w:t>
      </w:r>
      <w:r w:rsidR="00416315">
        <w:rPr>
          <w:sz w:val="22"/>
          <w:szCs w:val="18"/>
        </w:rPr>
        <w:t xml:space="preserve">for cross-carrier scheduling </w:t>
      </w:r>
      <w:r w:rsidR="009B0AAD">
        <w:rPr>
          <w:sz w:val="22"/>
          <w:szCs w:val="18"/>
        </w:rPr>
        <w:t>in the current specification</w:t>
      </w:r>
      <w:r w:rsidR="009464D7">
        <w:rPr>
          <w:sz w:val="22"/>
          <w:szCs w:val="18"/>
        </w:rPr>
        <w:t xml:space="preserve">, and hence it </w:t>
      </w:r>
      <w:r w:rsidR="005347A4">
        <w:rPr>
          <w:sz w:val="22"/>
          <w:szCs w:val="18"/>
        </w:rPr>
        <w:t>was discussed at the last RAN1 meeting and the following Proposal 2-8rev2 was made;</w:t>
      </w:r>
    </w:p>
    <w:tbl>
      <w:tblPr>
        <w:tblStyle w:val="afa"/>
        <w:tblW w:w="0" w:type="auto"/>
        <w:tblLook w:val="04A0" w:firstRow="1" w:lastRow="0" w:firstColumn="1" w:lastColumn="0" w:noHBand="0" w:noVBand="1"/>
      </w:tblPr>
      <w:tblGrid>
        <w:gridCol w:w="9962"/>
      </w:tblGrid>
      <w:tr w:rsidR="00274A96" w14:paraId="36937F37" w14:textId="77777777" w:rsidTr="005347A4">
        <w:tc>
          <w:tcPr>
            <w:tcW w:w="9962" w:type="dxa"/>
          </w:tcPr>
          <w:p w14:paraId="319FD5D7" w14:textId="77777777" w:rsidR="005347A4" w:rsidRPr="005347A4" w:rsidRDefault="005347A4" w:rsidP="005347A4">
            <w:pPr>
              <w:pStyle w:val="4"/>
              <w:overflowPunct/>
              <w:autoSpaceDE/>
              <w:autoSpaceDN/>
              <w:adjustRightInd/>
              <w:spacing w:before="120" w:line="259" w:lineRule="auto"/>
              <w:ind w:left="720" w:hanging="720"/>
              <w:jc w:val="both"/>
              <w:textAlignment w:val="auto"/>
              <w:outlineLvl w:val="3"/>
              <w:rPr>
                <w:rFonts w:eastAsia="SimSun"/>
                <w:sz w:val="21"/>
                <w:szCs w:val="16"/>
                <w:lang w:eastAsia="zh-CN"/>
              </w:rPr>
            </w:pPr>
            <w:r w:rsidRPr="005347A4">
              <w:rPr>
                <w:rFonts w:eastAsia="SimSun"/>
                <w:sz w:val="21"/>
                <w:szCs w:val="16"/>
                <w:lang w:eastAsia="zh-CN"/>
              </w:rPr>
              <w:lastRenderedPageBreak/>
              <w:t>Proposal 2-8rev2:</w:t>
            </w:r>
          </w:p>
          <w:p w14:paraId="5BDB7916" w14:textId="77777777" w:rsidR="005347A4" w:rsidRPr="005347A4" w:rsidRDefault="005347A4" w:rsidP="005347A4">
            <w:pPr>
              <w:widowControl w:val="0"/>
              <w:numPr>
                <w:ilvl w:val="0"/>
                <w:numId w:val="10"/>
              </w:numPr>
              <w:kinsoku w:val="0"/>
              <w:spacing w:after="60"/>
              <w:jc w:val="both"/>
              <w:rPr>
                <w:rFonts w:eastAsiaTheme="minorEastAsia"/>
                <w:bCs/>
                <w:sz w:val="21"/>
                <w:szCs w:val="16"/>
                <w:lang w:eastAsia="zh-CN"/>
              </w:rPr>
            </w:pPr>
            <w:r w:rsidRPr="005347A4">
              <w:rPr>
                <w:rFonts w:eastAsiaTheme="minorEastAsia"/>
                <w:bCs/>
                <w:sz w:val="21"/>
                <w:szCs w:val="16"/>
                <w:lang w:eastAsia="zh-CN"/>
              </w:rPr>
              <w:t xml:space="preserve">For search space configuration for a set of cells which can be co-scheduled by a DCI format 0_X/1_X, below options are considered for further study: </w:t>
            </w:r>
          </w:p>
          <w:p w14:paraId="0DC134FC" w14:textId="77777777" w:rsidR="005347A4" w:rsidRPr="005347A4" w:rsidRDefault="005347A4" w:rsidP="005347A4">
            <w:pPr>
              <w:widowControl w:val="0"/>
              <w:numPr>
                <w:ilvl w:val="0"/>
                <w:numId w:val="11"/>
              </w:numPr>
              <w:kinsoku w:val="0"/>
              <w:spacing w:after="60"/>
              <w:jc w:val="both"/>
              <w:rPr>
                <w:rFonts w:eastAsiaTheme="minorEastAsia"/>
                <w:bCs/>
                <w:sz w:val="21"/>
                <w:szCs w:val="16"/>
                <w:lang w:eastAsia="zh-CN"/>
              </w:rPr>
            </w:pPr>
            <w:r w:rsidRPr="005347A4">
              <w:rPr>
                <w:rFonts w:eastAsiaTheme="minorEastAsia"/>
                <w:bCs/>
                <w:sz w:val="21"/>
                <w:szCs w:val="16"/>
                <w:lang w:eastAsia="zh-CN"/>
              </w:rPr>
              <w:t>Alt 1: Search space of the DCI format 0_X/1_X is configured on each cell of the set of cells and associated with the search space on the scheduling cell with the same search space ID.</w:t>
            </w:r>
          </w:p>
          <w:p w14:paraId="481A61EA" w14:textId="77777777" w:rsidR="005347A4" w:rsidRPr="005347A4" w:rsidRDefault="005347A4" w:rsidP="005347A4">
            <w:pPr>
              <w:widowControl w:val="0"/>
              <w:numPr>
                <w:ilvl w:val="0"/>
                <w:numId w:val="11"/>
              </w:numPr>
              <w:kinsoku w:val="0"/>
              <w:spacing w:after="60"/>
              <w:jc w:val="both"/>
              <w:rPr>
                <w:rFonts w:eastAsiaTheme="minorEastAsia"/>
                <w:bCs/>
                <w:sz w:val="21"/>
                <w:szCs w:val="16"/>
                <w:lang w:eastAsia="zh-CN"/>
              </w:rPr>
            </w:pPr>
            <w:r w:rsidRPr="005347A4">
              <w:rPr>
                <w:rFonts w:eastAsiaTheme="minorEastAsia"/>
                <w:bCs/>
                <w:sz w:val="21"/>
                <w:szCs w:val="16"/>
                <w:lang w:eastAsia="zh-CN"/>
              </w:rPr>
              <w:t>Alt 2: Search space of the DCI format 0_X/1_X is configured on a subset of the set of cells and associated with the search space on the scheduling cell with the same search space ID.</w:t>
            </w:r>
          </w:p>
          <w:p w14:paraId="372B3AF4" w14:textId="77777777" w:rsidR="005347A4" w:rsidRPr="005347A4" w:rsidRDefault="005347A4" w:rsidP="005347A4">
            <w:pPr>
              <w:widowControl w:val="0"/>
              <w:numPr>
                <w:ilvl w:val="0"/>
                <w:numId w:val="11"/>
              </w:numPr>
              <w:kinsoku w:val="0"/>
              <w:spacing w:after="60"/>
              <w:jc w:val="both"/>
              <w:rPr>
                <w:rFonts w:eastAsiaTheme="minorEastAsia"/>
                <w:bCs/>
                <w:sz w:val="21"/>
                <w:szCs w:val="16"/>
                <w:lang w:eastAsia="zh-CN"/>
              </w:rPr>
            </w:pPr>
            <w:r w:rsidRPr="005347A4">
              <w:rPr>
                <w:rFonts w:eastAsiaTheme="minorEastAsia"/>
                <w:bCs/>
                <w:sz w:val="21"/>
                <w:szCs w:val="16"/>
                <w:lang w:eastAsia="zh-CN"/>
              </w:rPr>
              <w:t>Alt 3: Search space of the DCI format 0_X/1_X is configured on one cell of the set of cells and associated with the search space on the scheduling cell with the same search space ID.</w:t>
            </w:r>
          </w:p>
          <w:p w14:paraId="10818087" w14:textId="77777777" w:rsidR="005347A4" w:rsidRPr="005347A4" w:rsidRDefault="005347A4" w:rsidP="005347A4">
            <w:pPr>
              <w:widowControl w:val="0"/>
              <w:numPr>
                <w:ilvl w:val="0"/>
                <w:numId w:val="11"/>
              </w:numPr>
              <w:kinsoku w:val="0"/>
              <w:spacing w:after="60"/>
              <w:jc w:val="both"/>
              <w:rPr>
                <w:rFonts w:eastAsiaTheme="minorEastAsia"/>
                <w:bCs/>
                <w:sz w:val="21"/>
                <w:szCs w:val="16"/>
                <w:lang w:eastAsia="zh-CN"/>
              </w:rPr>
            </w:pPr>
            <w:r w:rsidRPr="005347A4">
              <w:rPr>
                <w:rFonts w:eastAsia="KaiTi"/>
                <w:sz w:val="21"/>
                <w:szCs w:val="16"/>
                <w:lang w:eastAsia="zh-CN"/>
              </w:rPr>
              <w:t xml:space="preserve">Alt 4: Search space of the DCI format 0_X/1_X is configured only on the scheduling cell and linked with the set of cells configured by explicit RRC </w:t>
            </w:r>
            <w:proofErr w:type="spellStart"/>
            <w:r w:rsidRPr="005347A4">
              <w:rPr>
                <w:rFonts w:eastAsia="KaiTi"/>
                <w:sz w:val="21"/>
                <w:szCs w:val="16"/>
                <w:lang w:eastAsia="zh-CN"/>
              </w:rPr>
              <w:t>signaling</w:t>
            </w:r>
            <w:proofErr w:type="spellEnd"/>
            <w:r w:rsidRPr="005347A4">
              <w:rPr>
                <w:rFonts w:eastAsia="KaiTi"/>
                <w:sz w:val="21"/>
                <w:szCs w:val="16"/>
                <w:lang w:eastAsia="zh-CN"/>
              </w:rPr>
              <w:t>.</w:t>
            </w:r>
          </w:p>
          <w:p w14:paraId="34F1E0AB" w14:textId="4058E4D6" w:rsidR="005347A4" w:rsidRPr="005347A4" w:rsidRDefault="005347A4" w:rsidP="005347A4">
            <w:pPr>
              <w:widowControl w:val="0"/>
              <w:numPr>
                <w:ilvl w:val="0"/>
                <w:numId w:val="11"/>
              </w:numPr>
              <w:kinsoku w:val="0"/>
              <w:spacing w:after="60"/>
              <w:jc w:val="both"/>
              <w:rPr>
                <w:rFonts w:eastAsiaTheme="minorEastAsia"/>
                <w:bCs/>
                <w:lang w:eastAsia="zh-CN"/>
              </w:rPr>
            </w:pPr>
            <w:r w:rsidRPr="005347A4">
              <w:rPr>
                <w:rFonts w:eastAsiaTheme="minorEastAsia"/>
                <w:bCs/>
                <w:sz w:val="21"/>
                <w:szCs w:val="16"/>
                <w:lang w:eastAsia="zh-CN"/>
              </w:rPr>
              <w:t>Other alternatives are not precluded.</w:t>
            </w:r>
          </w:p>
        </w:tc>
      </w:tr>
    </w:tbl>
    <w:p w14:paraId="2CE63972" w14:textId="1D0780FA" w:rsidR="005347A4" w:rsidRDefault="005347A4" w:rsidP="00294890">
      <w:pPr>
        <w:spacing w:afterLines="50" w:after="120"/>
        <w:rPr>
          <w:sz w:val="22"/>
          <w:szCs w:val="18"/>
        </w:rPr>
      </w:pPr>
    </w:p>
    <w:p w14:paraId="43EBB83C" w14:textId="13224A7C" w:rsidR="005347A4" w:rsidRDefault="0057604D" w:rsidP="00294890">
      <w:pPr>
        <w:spacing w:afterLines="50" w:after="120"/>
        <w:rPr>
          <w:rFonts w:eastAsiaTheme="minorEastAsia"/>
          <w:bCs/>
          <w:sz w:val="21"/>
          <w:szCs w:val="16"/>
          <w:lang w:eastAsia="zh-CN"/>
        </w:rPr>
      </w:pPr>
      <w:r>
        <w:rPr>
          <w:sz w:val="22"/>
          <w:szCs w:val="18"/>
        </w:rPr>
        <w:t xml:space="preserve">In general, we are fine with the proposal but there is ambiguity of wording. For Alt 2, it is unclear for us how to decide a subset of cell(s). In our understanding, the intention of Alt 2 is that the search space configuration </w:t>
      </w:r>
      <w:r w:rsidR="005730C3">
        <w:rPr>
          <w:sz w:val="22"/>
          <w:szCs w:val="18"/>
        </w:rPr>
        <w:t>is</w:t>
      </w:r>
      <w:r w:rsidR="00C91CB4">
        <w:rPr>
          <w:sz w:val="22"/>
          <w:szCs w:val="18"/>
        </w:rPr>
        <w:t xml:space="preserve"> </w:t>
      </w:r>
      <w:r>
        <w:rPr>
          <w:sz w:val="22"/>
          <w:szCs w:val="18"/>
        </w:rPr>
        <w:t xml:space="preserve">separately configured </w:t>
      </w:r>
      <w:r w:rsidR="00C91CB4">
        <w:rPr>
          <w:sz w:val="22"/>
          <w:szCs w:val="18"/>
        </w:rPr>
        <w:t>for each of candidate set of</w:t>
      </w:r>
      <w:r>
        <w:rPr>
          <w:sz w:val="22"/>
          <w:szCs w:val="18"/>
        </w:rPr>
        <w:t xml:space="preserve"> cells </w:t>
      </w:r>
      <w:r w:rsidR="00C91CB4">
        <w:rPr>
          <w:sz w:val="22"/>
          <w:szCs w:val="18"/>
        </w:rPr>
        <w:t>that can be</w:t>
      </w:r>
      <w:r>
        <w:rPr>
          <w:sz w:val="22"/>
          <w:szCs w:val="18"/>
        </w:rPr>
        <w:t xml:space="preserve"> actually scheduled by the DCI </w:t>
      </w:r>
      <w:r w:rsidRPr="005347A4">
        <w:rPr>
          <w:rFonts w:eastAsiaTheme="minorEastAsia"/>
          <w:bCs/>
          <w:sz w:val="21"/>
          <w:szCs w:val="16"/>
          <w:lang w:eastAsia="zh-CN"/>
        </w:rPr>
        <w:t>format 0_X/1_X</w:t>
      </w:r>
      <w:r w:rsidR="00C91CB4">
        <w:rPr>
          <w:rFonts w:eastAsiaTheme="minorEastAsia"/>
          <w:bCs/>
          <w:sz w:val="21"/>
          <w:szCs w:val="16"/>
          <w:lang w:eastAsia="zh-CN"/>
        </w:rPr>
        <w:t xml:space="preserve"> i.e., according to the configured entries of CIF</w:t>
      </w:r>
      <w:r w:rsidR="00C92380">
        <w:rPr>
          <w:rFonts w:eastAsiaTheme="minorEastAsia"/>
          <w:bCs/>
          <w:sz w:val="21"/>
          <w:szCs w:val="16"/>
          <w:lang w:eastAsia="zh-CN"/>
        </w:rPr>
        <w:t>.</w:t>
      </w:r>
      <w:r w:rsidR="005730C3">
        <w:rPr>
          <w:rFonts w:eastAsiaTheme="minorEastAsia"/>
          <w:bCs/>
          <w:sz w:val="21"/>
          <w:szCs w:val="16"/>
          <w:lang w:eastAsia="zh-CN"/>
        </w:rPr>
        <w:t xml:space="preserve"> </w:t>
      </w:r>
      <w:r w:rsidR="00C92380">
        <w:rPr>
          <w:rFonts w:eastAsiaTheme="minorEastAsia"/>
          <w:bCs/>
          <w:sz w:val="21"/>
          <w:szCs w:val="16"/>
          <w:lang w:eastAsia="zh-CN"/>
        </w:rPr>
        <w:t>Mean</w:t>
      </w:r>
      <w:r w:rsidR="005730C3">
        <w:rPr>
          <w:rFonts w:eastAsiaTheme="minorEastAsia"/>
          <w:bCs/>
          <w:sz w:val="21"/>
          <w:szCs w:val="16"/>
          <w:lang w:eastAsia="zh-CN"/>
        </w:rPr>
        <w:t>while</w:t>
      </w:r>
      <w:r w:rsidR="00C92380">
        <w:rPr>
          <w:rFonts w:eastAsiaTheme="minorEastAsia"/>
          <w:bCs/>
          <w:sz w:val="21"/>
          <w:szCs w:val="16"/>
          <w:lang w:eastAsia="zh-CN"/>
        </w:rPr>
        <w:t>,</w:t>
      </w:r>
      <w:r w:rsidR="005730C3">
        <w:rPr>
          <w:rFonts w:eastAsiaTheme="minorEastAsia"/>
          <w:bCs/>
          <w:sz w:val="21"/>
          <w:szCs w:val="16"/>
          <w:lang w:eastAsia="zh-CN"/>
        </w:rPr>
        <w:t xml:space="preserve"> </w:t>
      </w:r>
      <w:r w:rsidR="005730C3">
        <w:rPr>
          <w:sz w:val="22"/>
          <w:szCs w:val="18"/>
        </w:rPr>
        <w:t>the intention of Alt 1 is that the search space configuration is configured</w:t>
      </w:r>
      <w:r w:rsidR="005730C3">
        <w:rPr>
          <w:rFonts w:eastAsiaTheme="minorEastAsia"/>
          <w:bCs/>
          <w:sz w:val="21"/>
          <w:szCs w:val="16"/>
          <w:lang w:eastAsia="zh-CN"/>
        </w:rPr>
        <w:t xml:space="preserve"> for </w:t>
      </w:r>
      <w:r w:rsidR="00C92380">
        <w:rPr>
          <w:rFonts w:eastAsiaTheme="minorEastAsia"/>
          <w:bCs/>
          <w:sz w:val="21"/>
          <w:szCs w:val="16"/>
          <w:lang w:eastAsia="zh-CN"/>
        </w:rPr>
        <w:t xml:space="preserve">each cell of </w:t>
      </w:r>
      <w:r w:rsidR="005730C3" w:rsidRPr="005347A4">
        <w:rPr>
          <w:rFonts w:eastAsiaTheme="minorEastAsia"/>
          <w:bCs/>
          <w:sz w:val="21"/>
          <w:szCs w:val="16"/>
          <w:lang w:eastAsia="zh-CN"/>
        </w:rPr>
        <w:t xml:space="preserve">a set of cells </w:t>
      </w:r>
      <w:r w:rsidR="00C92380">
        <w:rPr>
          <w:rFonts w:eastAsiaTheme="minorEastAsia"/>
          <w:bCs/>
          <w:sz w:val="21"/>
          <w:szCs w:val="16"/>
          <w:lang w:eastAsia="zh-CN"/>
        </w:rPr>
        <w:t>that</w:t>
      </w:r>
      <w:r w:rsidR="005730C3" w:rsidRPr="005347A4">
        <w:rPr>
          <w:rFonts w:eastAsiaTheme="minorEastAsia"/>
          <w:bCs/>
          <w:sz w:val="21"/>
          <w:szCs w:val="16"/>
          <w:lang w:eastAsia="zh-CN"/>
        </w:rPr>
        <w:t xml:space="preserve"> can be co-scheduled by a DCI format 0_X/1_X</w:t>
      </w:r>
      <w:r w:rsidR="005730C3">
        <w:rPr>
          <w:rFonts w:eastAsiaTheme="minorEastAsia"/>
          <w:bCs/>
          <w:sz w:val="21"/>
          <w:szCs w:val="16"/>
          <w:lang w:eastAsia="zh-CN"/>
        </w:rPr>
        <w:t xml:space="preserve"> regardless of the </w:t>
      </w:r>
      <w:r w:rsidR="00C92380">
        <w:rPr>
          <w:rFonts w:eastAsiaTheme="minorEastAsia"/>
          <w:bCs/>
          <w:sz w:val="21"/>
          <w:szCs w:val="16"/>
          <w:lang w:eastAsia="zh-CN"/>
        </w:rPr>
        <w:t xml:space="preserve">candidate </w:t>
      </w:r>
      <w:r w:rsidR="005730C3">
        <w:rPr>
          <w:rFonts w:eastAsiaTheme="minorEastAsia"/>
          <w:bCs/>
          <w:sz w:val="21"/>
          <w:szCs w:val="16"/>
          <w:lang w:eastAsia="zh-CN"/>
        </w:rPr>
        <w:t>combination</w:t>
      </w:r>
      <w:r w:rsidR="00C92380">
        <w:rPr>
          <w:rFonts w:eastAsiaTheme="minorEastAsia"/>
          <w:bCs/>
          <w:sz w:val="21"/>
          <w:szCs w:val="16"/>
          <w:lang w:eastAsia="zh-CN"/>
        </w:rPr>
        <w:t>s</w:t>
      </w:r>
      <w:r w:rsidR="005730C3">
        <w:rPr>
          <w:rFonts w:eastAsiaTheme="minorEastAsia"/>
          <w:bCs/>
          <w:sz w:val="21"/>
          <w:szCs w:val="16"/>
          <w:lang w:eastAsia="zh-CN"/>
        </w:rPr>
        <w:t xml:space="preserve"> of actually scheduled cells</w:t>
      </w:r>
      <w:r>
        <w:rPr>
          <w:rFonts w:eastAsiaTheme="minorEastAsia"/>
          <w:bCs/>
          <w:sz w:val="21"/>
          <w:szCs w:val="16"/>
          <w:lang w:eastAsia="zh-CN"/>
        </w:rPr>
        <w:t>.</w:t>
      </w:r>
    </w:p>
    <w:p w14:paraId="40340917" w14:textId="5FAAE321" w:rsidR="005730C3" w:rsidRDefault="005730C3" w:rsidP="00294890">
      <w:pPr>
        <w:spacing w:afterLines="50" w:after="120"/>
        <w:rPr>
          <w:rFonts w:eastAsia="SimSun"/>
          <w:sz w:val="21"/>
          <w:szCs w:val="16"/>
          <w:lang w:eastAsia="zh-CN"/>
        </w:rPr>
      </w:pPr>
      <w:r>
        <w:rPr>
          <w:rFonts w:eastAsiaTheme="minorEastAsia"/>
          <w:bCs/>
          <w:sz w:val="21"/>
          <w:szCs w:val="16"/>
        </w:rPr>
        <w:t xml:space="preserve">Accordingly, </w:t>
      </w:r>
      <w:r>
        <w:rPr>
          <w:sz w:val="22"/>
          <w:szCs w:val="18"/>
        </w:rPr>
        <w:t>similar as DCI size and BD/CCE counting discussion</w:t>
      </w:r>
      <w:r>
        <w:rPr>
          <w:rFonts w:eastAsiaTheme="minorEastAsia"/>
          <w:bCs/>
          <w:sz w:val="21"/>
          <w:szCs w:val="16"/>
        </w:rPr>
        <w:t xml:space="preserve">, the Proposal </w:t>
      </w:r>
      <w:r w:rsidRPr="005347A4">
        <w:rPr>
          <w:rFonts w:eastAsia="SimSun"/>
          <w:sz w:val="21"/>
          <w:szCs w:val="16"/>
          <w:lang w:eastAsia="zh-CN"/>
        </w:rPr>
        <w:t>2-8rev2</w:t>
      </w:r>
      <w:r>
        <w:rPr>
          <w:rFonts w:eastAsia="SimSun"/>
          <w:sz w:val="21"/>
          <w:szCs w:val="16"/>
          <w:lang w:eastAsia="zh-CN"/>
        </w:rPr>
        <w:t xml:space="preserve"> can be updated as follows to make it clear;</w:t>
      </w:r>
    </w:p>
    <w:p w14:paraId="4D0B57AD" w14:textId="7EEFC036" w:rsidR="005730C3" w:rsidRDefault="005730C3" w:rsidP="005730C3">
      <w:pPr>
        <w:widowControl w:val="0"/>
        <w:numPr>
          <w:ilvl w:val="0"/>
          <w:numId w:val="11"/>
        </w:numPr>
        <w:kinsoku w:val="0"/>
        <w:spacing w:after="60"/>
        <w:jc w:val="both"/>
        <w:rPr>
          <w:rFonts w:eastAsiaTheme="minorEastAsia"/>
          <w:bCs/>
          <w:sz w:val="21"/>
          <w:szCs w:val="16"/>
          <w:lang w:eastAsia="zh-CN"/>
        </w:rPr>
      </w:pPr>
      <w:r w:rsidRPr="005347A4">
        <w:rPr>
          <w:rFonts w:eastAsiaTheme="minorEastAsia"/>
          <w:bCs/>
          <w:sz w:val="21"/>
          <w:szCs w:val="16"/>
          <w:lang w:eastAsia="zh-CN"/>
        </w:rPr>
        <w:t>Alt 1:</w:t>
      </w:r>
      <w:r>
        <w:rPr>
          <w:rFonts w:eastAsiaTheme="minorEastAsia"/>
          <w:bCs/>
          <w:sz w:val="21"/>
          <w:szCs w:val="16"/>
          <w:lang w:eastAsia="zh-CN"/>
        </w:rPr>
        <w:t xml:space="preserve"> </w:t>
      </w:r>
      <w:r w:rsidRPr="005347A4">
        <w:rPr>
          <w:rFonts w:eastAsiaTheme="minorEastAsia"/>
          <w:bCs/>
          <w:sz w:val="21"/>
          <w:szCs w:val="16"/>
          <w:lang w:eastAsia="zh-CN"/>
        </w:rPr>
        <w:t>Search space of the DCI format 0_X/1_X is configured on</w:t>
      </w:r>
      <w:r>
        <w:rPr>
          <w:rFonts w:eastAsiaTheme="minorEastAsia"/>
          <w:bCs/>
          <w:sz w:val="21"/>
          <w:szCs w:val="16"/>
          <w:lang w:eastAsia="zh-CN"/>
        </w:rPr>
        <w:t xml:space="preserve"> one cell</w:t>
      </w:r>
    </w:p>
    <w:p w14:paraId="46D4CBC8" w14:textId="3AD87CEB" w:rsidR="005730C3" w:rsidRDefault="005730C3" w:rsidP="005730C3">
      <w:pPr>
        <w:widowControl w:val="0"/>
        <w:numPr>
          <w:ilvl w:val="1"/>
          <w:numId w:val="11"/>
        </w:numPr>
        <w:kinsoku w:val="0"/>
        <w:spacing w:after="60"/>
        <w:jc w:val="both"/>
        <w:rPr>
          <w:rFonts w:eastAsiaTheme="minorEastAsia"/>
          <w:bCs/>
          <w:sz w:val="21"/>
          <w:szCs w:val="16"/>
          <w:lang w:eastAsia="zh-CN"/>
        </w:rPr>
      </w:pPr>
      <w:r w:rsidRPr="005347A4">
        <w:rPr>
          <w:rFonts w:eastAsia="KaiTi"/>
          <w:sz w:val="21"/>
          <w:szCs w:val="16"/>
          <w:lang w:eastAsia="zh-CN"/>
        </w:rPr>
        <w:t xml:space="preserve">Alt </w:t>
      </w:r>
      <w:r>
        <w:rPr>
          <w:rFonts w:eastAsia="KaiTi"/>
          <w:sz w:val="21"/>
          <w:szCs w:val="16"/>
          <w:lang w:eastAsia="zh-CN"/>
        </w:rPr>
        <w:t>1-1</w:t>
      </w:r>
      <w:r w:rsidRPr="005347A4">
        <w:rPr>
          <w:rFonts w:eastAsia="KaiTi"/>
          <w:sz w:val="21"/>
          <w:szCs w:val="16"/>
          <w:lang w:eastAsia="zh-CN"/>
        </w:rPr>
        <w:t xml:space="preserve">: Search space of the DCI format 0_X/1_X is configured only on the scheduling cell and linked with the set of cells configured by explicit RRC </w:t>
      </w:r>
      <w:proofErr w:type="spellStart"/>
      <w:r w:rsidRPr="005347A4">
        <w:rPr>
          <w:rFonts w:eastAsia="KaiTi"/>
          <w:sz w:val="21"/>
          <w:szCs w:val="16"/>
          <w:lang w:eastAsia="zh-CN"/>
        </w:rPr>
        <w:t>signaling</w:t>
      </w:r>
      <w:proofErr w:type="spellEnd"/>
      <w:r w:rsidRPr="005347A4">
        <w:rPr>
          <w:rFonts w:eastAsia="KaiTi"/>
          <w:sz w:val="21"/>
          <w:szCs w:val="16"/>
          <w:lang w:eastAsia="zh-CN"/>
        </w:rPr>
        <w:t>.</w:t>
      </w:r>
    </w:p>
    <w:p w14:paraId="671E94B5" w14:textId="3DB8CDDC" w:rsidR="005730C3" w:rsidRPr="005730C3" w:rsidRDefault="005730C3" w:rsidP="005730C3">
      <w:pPr>
        <w:widowControl w:val="0"/>
        <w:numPr>
          <w:ilvl w:val="1"/>
          <w:numId w:val="11"/>
        </w:numPr>
        <w:kinsoku w:val="0"/>
        <w:overflowPunct w:val="0"/>
        <w:autoSpaceDE w:val="0"/>
        <w:autoSpaceDN w:val="0"/>
        <w:adjustRightInd w:val="0"/>
        <w:spacing w:after="60"/>
        <w:jc w:val="both"/>
        <w:textAlignment w:val="baseline"/>
        <w:rPr>
          <w:rFonts w:eastAsiaTheme="minorEastAsia"/>
          <w:bCs/>
          <w:sz w:val="21"/>
          <w:szCs w:val="16"/>
          <w:lang w:eastAsia="zh-CN"/>
        </w:rPr>
      </w:pPr>
      <w:r w:rsidRPr="005347A4">
        <w:rPr>
          <w:rFonts w:eastAsiaTheme="minorEastAsia"/>
          <w:bCs/>
          <w:sz w:val="21"/>
          <w:szCs w:val="16"/>
          <w:lang w:eastAsia="zh-CN"/>
        </w:rPr>
        <w:t xml:space="preserve">Alt </w:t>
      </w:r>
      <w:r>
        <w:rPr>
          <w:rFonts w:eastAsiaTheme="minorEastAsia"/>
          <w:bCs/>
          <w:sz w:val="21"/>
          <w:szCs w:val="16"/>
          <w:lang w:eastAsia="zh-CN"/>
        </w:rPr>
        <w:t>1-2</w:t>
      </w:r>
      <w:r w:rsidRPr="005347A4">
        <w:rPr>
          <w:rFonts w:eastAsiaTheme="minorEastAsia"/>
          <w:bCs/>
          <w:sz w:val="21"/>
          <w:szCs w:val="16"/>
          <w:lang w:eastAsia="zh-CN"/>
        </w:rPr>
        <w:t>: Search space of the DCI format 0_X/1_X is configured on one cell of the set of cells and associated with the search space on the scheduling cell with the same search space ID.</w:t>
      </w:r>
    </w:p>
    <w:p w14:paraId="1E2E4104" w14:textId="763BED9A" w:rsidR="005730C3" w:rsidRDefault="005730C3" w:rsidP="005730C3">
      <w:pPr>
        <w:widowControl w:val="0"/>
        <w:numPr>
          <w:ilvl w:val="0"/>
          <w:numId w:val="11"/>
        </w:numPr>
        <w:kinsoku w:val="0"/>
        <w:spacing w:after="60"/>
        <w:jc w:val="both"/>
        <w:rPr>
          <w:rFonts w:eastAsiaTheme="minorEastAsia"/>
          <w:bCs/>
          <w:sz w:val="21"/>
          <w:szCs w:val="16"/>
          <w:lang w:eastAsia="zh-CN"/>
        </w:rPr>
      </w:pPr>
      <w:r w:rsidRPr="005347A4">
        <w:rPr>
          <w:rFonts w:eastAsiaTheme="minorEastAsia"/>
          <w:bCs/>
          <w:sz w:val="21"/>
          <w:szCs w:val="16"/>
          <w:lang w:eastAsia="zh-CN"/>
        </w:rPr>
        <w:t xml:space="preserve">Alt </w:t>
      </w:r>
      <w:r>
        <w:rPr>
          <w:rFonts w:eastAsiaTheme="minorEastAsia"/>
          <w:bCs/>
          <w:sz w:val="21"/>
          <w:szCs w:val="16"/>
          <w:lang w:eastAsia="zh-CN"/>
        </w:rPr>
        <w:t>2</w:t>
      </w:r>
      <w:r w:rsidRPr="005347A4">
        <w:rPr>
          <w:rFonts w:eastAsiaTheme="minorEastAsia"/>
          <w:bCs/>
          <w:sz w:val="21"/>
          <w:szCs w:val="16"/>
          <w:lang w:eastAsia="zh-CN"/>
        </w:rPr>
        <w:t xml:space="preserve">: Search space of the DCI format 0_X/1_X is configured on </w:t>
      </w:r>
      <w:r>
        <w:rPr>
          <w:rFonts w:eastAsiaTheme="minorEastAsia"/>
          <w:bCs/>
          <w:sz w:val="21"/>
          <w:szCs w:val="16"/>
          <w:lang w:eastAsia="zh-CN"/>
        </w:rPr>
        <w:t>more than one cell</w:t>
      </w:r>
    </w:p>
    <w:p w14:paraId="0477DDEE" w14:textId="308C13CE" w:rsidR="005730C3" w:rsidRPr="005347A4" w:rsidRDefault="005730C3" w:rsidP="005730C3">
      <w:pPr>
        <w:widowControl w:val="0"/>
        <w:numPr>
          <w:ilvl w:val="1"/>
          <w:numId w:val="11"/>
        </w:numPr>
        <w:kinsoku w:val="0"/>
        <w:overflowPunct w:val="0"/>
        <w:autoSpaceDE w:val="0"/>
        <w:autoSpaceDN w:val="0"/>
        <w:adjustRightInd w:val="0"/>
        <w:spacing w:after="60"/>
        <w:jc w:val="both"/>
        <w:textAlignment w:val="baseline"/>
        <w:rPr>
          <w:rFonts w:eastAsiaTheme="minorEastAsia"/>
          <w:bCs/>
          <w:sz w:val="21"/>
          <w:szCs w:val="16"/>
          <w:lang w:eastAsia="zh-CN"/>
        </w:rPr>
      </w:pPr>
      <w:r w:rsidRPr="005347A4">
        <w:rPr>
          <w:rFonts w:eastAsiaTheme="minorEastAsia"/>
          <w:bCs/>
          <w:sz w:val="21"/>
          <w:szCs w:val="16"/>
          <w:lang w:eastAsia="zh-CN"/>
        </w:rPr>
        <w:t xml:space="preserve">Alt </w:t>
      </w:r>
      <w:r>
        <w:rPr>
          <w:rFonts w:eastAsiaTheme="minorEastAsia"/>
          <w:bCs/>
          <w:sz w:val="21"/>
          <w:szCs w:val="16"/>
          <w:lang w:eastAsia="zh-CN"/>
        </w:rPr>
        <w:t>2-1</w:t>
      </w:r>
      <w:r w:rsidRPr="005347A4">
        <w:rPr>
          <w:rFonts w:eastAsiaTheme="minorEastAsia"/>
          <w:bCs/>
          <w:sz w:val="21"/>
          <w:szCs w:val="16"/>
          <w:lang w:eastAsia="zh-CN"/>
        </w:rPr>
        <w:t>:</w:t>
      </w:r>
      <w:r>
        <w:rPr>
          <w:rFonts w:eastAsiaTheme="minorEastAsia"/>
          <w:bCs/>
          <w:sz w:val="21"/>
          <w:szCs w:val="16"/>
          <w:lang w:eastAsia="zh-CN"/>
        </w:rPr>
        <w:t xml:space="preserve"> </w:t>
      </w:r>
      <w:r w:rsidRPr="005347A4">
        <w:rPr>
          <w:rFonts w:eastAsiaTheme="minorEastAsia"/>
          <w:bCs/>
          <w:sz w:val="21"/>
          <w:szCs w:val="16"/>
          <w:lang w:eastAsia="zh-CN"/>
        </w:rPr>
        <w:t>Search space of the DCI format 0_X/1_X is configured on</w:t>
      </w:r>
      <w:r>
        <w:rPr>
          <w:rFonts w:eastAsiaTheme="minorEastAsia"/>
          <w:bCs/>
          <w:sz w:val="21"/>
          <w:szCs w:val="16"/>
          <w:lang w:eastAsia="zh-CN"/>
        </w:rPr>
        <w:t xml:space="preserve"> e</w:t>
      </w:r>
      <w:r w:rsidRPr="005347A4">
        <w:rPr>
          <w:rFonts w:eastAsiaTheme="minorEastAsia"/>
          <w:bCs/>
          <w:sz w:val="21"/>
          <w:szCs w:val="16"/>
          <w:lang w:eastAsia="zh-CN"/>
        </w:rPr>
        <w:t>ach cell of the set of cells and associated with the search space on the scheduling cell with the same search space ID.</w:t>
      </w:r>
    </w:p>
    <w:p w14:paraId="0589A691" w14:textId="5B051D31" w:rsidR="005730C3" w:rsidRPr="005347A4" w:rsidRDefault="005730C3" w:rsidP="005730C3">
      <w:pPr>
        <w:widowControl w:val="0"/>
        <w:numPr>
          <w:ilvl w:val="1"/>
          <w:numId w:val="11"/>
        </w:numPr>
        <w:kinsoku w:val="0"/>
        <w:overflowPunct w:val="0"/>
        <w:autoSpaceDE w:val="0"/>
        <w:autoSpaceDN w:val="0"/>
        <w:adjustRightInd w:val="0"/>
        <w:spacing w:after="60"/>
        <w:jc w:val="both"/>
        <w:textAlignment w:val="baseline"/>
        <w:rPr>
          <w:rFonts w:eastAsiaTheme="minorEastAsia"/>
          <w:bCs/>
          <w:sz w:val="21"/>
          <w:szCs w:val="16"/>
          <w:lang w:eastAsia="zh-CN"/>
        </w:rPr>
      </w:pPr>
      <w:r w:rsidRPr="005347A4">
        <w:rPr>
          <w:rFonts w:eastAsiaTheme="minorEastAsia"/>
          <w:bCs/>
          <w:sz w:val="21"/>
          <w:szCs w:val="16"/>
          <w:lang w:eastAsia="zh-CN"/>
        </w:rPr>
        <w:t xml:space="preserve">Alt </w:t>
      </w:r>
      <w:r>
        <w:rPr>
          <w:rFonts w:eastAsiaTheme="minorEastAsia"/>
          <w:bCs/>
          <w:sz w:val="21"/>
          <w:szCs w:val="16"/>
          <w:lang w:eastAsia="zh-CN"/>
        </w:rPr>
        <w:t>2-</w:t>
      </w:r>
      <w:r w:rsidRPr="005347A4">
        <w:rPr>
          <w:rFonts w:eastAsiaTheme="minorEastAsia"/>
          <w:bCs/>
          <w:sz w:val="21"/>
          <w:szCs w:val="16"/>
          <w:lang w:eastAsia="zh-CN"/>
        </w:rPr>
        <w:t xml:space="preserve">2: Search space of the DCI format 0_X/1_X is configured on </w:t>
      </w:r>
      <w:r>
        <w:rPr>
          <w:rFonts w:eastAsiaTheme="minorEastAsia"/>
          <w:bCs/>
          <w:sz w:val="21"/>
          <w:szCs w:val="16"/>
          <w:lang w:eastAsia="zh-CN"/>
        </w:rPr>
        <w:t>each combination of actually co-scheduled cells</w:t>
      </w:r>
      <w:r w:rsidRPr="005347A4">
        <w:rPr>
          <w:rFonts w:eastAsiaTheme="minorEastAsia"/>
          <w:bCs/>
          <w:sz w:val="21"/>
          <w:szCs w:val="16"/>
          <w:lang w:eastAsia="zh-CN"/>
        </w:rPr>
        <w:t xml:space="preserve"> and associated with the search space on the scheduling cell with the same search space ID.</w:t>
      </w:r>
    </w:p>
    <w:p w14:paraId="0A5439E5" w14:textId="77777777" w:rsidR="00173CD9" w:rsidRDefault="00173CD9" w:rsidP="005730C3">
      <w:pPr>
        <w:spacing w:afterLines="50" w:after="120"/>
        <w:rPr>
          <w:rFonts w:eastAsiaTheme="minorEastAsia"/>
          <w:b/>
          <w:sz w:val="21"/>
          <w:szCs w:val="16"/>
        </w:rPr>
      </w:pPr>
    </w:p>
    <w:p w14:paraId="01B842AA" w14:textId="1C083718" w:rsidR="005730C3" w:rsidRPr="005730C3" w:rsidRDefault="005730C3" w:rsidP="005730C3">
      <w:pPr>
        <w:spacing w:afterLines="50" w:after="120"/>
        <w:rPr>
          <w:rFonts w:eastAsiaTheme="minorEastAsia"/>
          <w:b/>
          <w:sz w:val="21"/>
          <w:szCs w:val="16"/>
          <w:lang w:eastAsia="zh-CN"/>
        </w:rPr>
      </w:pPr>
      <w:r w:rsidRPr="005730C3">
        <w:rPr>
          <w:rFonts w:eastAsiaTheme="minorEastAsia" w:hint="eastAsia"/>
          <w:b/>
          <w:sz w:val="21"/>
          <w:szCs w:val="16"/>
        </w:rPr>
        <w:t>P</w:t>
      </w:r>
      <w:r w:rsidRPr="005730C3">
        <w:rPr>
          <w:rFonts w:eastAsiaTheme="minorEastAsia"/>
          <w:b/>
          <w:sz w:val="21"/>
          <w:szCs w:val="16"/>
        </w:rPr>
        <w:t xml:space="preserve">roposal </w:t>
      </w:r>
      <w:r w:rsidR="001A6A9C">
        <w:rPr>
          <w:rFonts w:eastAsiaTheme="minorEastAsia"/>
          <w:b/>
          <w:sz w:val="21"/>
          <w:szCs w:val="16"/>
        </w:rPr>
        <w:t>13</w:t>
      </w:r>
      <w:r w:rsidRPr="005730C3">
        <w:rPr>
          <w:rFonts w:eastAsiaTheme="minorEastAsia"/>
          <w:b/>
          <w:sz w:val="21"/>
          <w:szCs w:val="16"/>
        </w:rPr>
        <w:t xml:space="preserve">: RAN1 should discuss </w:t>
      </w:r>
      <w:r w:rsidRPr="005730C3">
        <w:rPr>
          <w:rFonts w:eastAsiaTheme="minorEastAsia"/>
          <w:b/>
          <w:sz w:val="21"/>
          <w:szCs w:val="16"/>
          <w:lang w:eastAsia="zh-CN"/>
        </w:rPr>
        <w:t>search space configuration for a set of cells which can be co-scheduled by a DCI format 0_X/1_X based on the following alternatives;</w:t>
      </w:r>
    </w:p>
    <w:p w14:paraId="509A3467" w14:textId="77777777" w:rsidR="005730C3" w:rsidRPr="005730C3" w:rsidRDefault="005730C3" w:rsidP="005730C3">
      <w:pPr>
        <w:widowControl w:val="0"/>
        <w:numPr>
          <w:ilvl w:val="0"/>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1: Search space of the DCI format 0_X/1_X is configured on one cell</w:t>
      </w:r>
    </w:p>
    <w:p w14:paraId="46D93F3E" w14:textId="77777777" w:rsidR="005730C3" w:rsidRPr="005730C3" w:rsidRDefault="005730C3" w:rsidP="005730C3">
      <w:pPr>
        <w:widowControl w:val="0"/>
        <w:numPr>
          <w:ilvl w:val="1"/>
          <w:numId w:val="11"/>
        </w:numPr>
        <w:kinsoku w:val="0"/>
        <w:spacing w:after="60"/>
        <w:jc w:val="both"/>
        <w:rPr>
          <w:rFonts w:eastAsiaTheme="minorEastAsia"/>
          <w:b/>
          <w:sz w:val="21"/>
          <w:szCs w:val="16"/>
          <w:lang w:eastAsia="zh-CN"/>
        </w:rPr>
      </w:pPr>
      <w:r w:rsidRPr="005730C3">
        <w:rPr>
          <w:rFonts w:eastAsia="KaiTi"/>
          <w:b/>
          <w:sz w:val="21"/>
          <w:szCs w:val="16"/>
          <w:lang w:eastAsia="zh-CN"/>
        </w:rPr>
        <w:t xml:space="preserve">Alt 1-1: Search space of the DCI format 0_X/1_X is configured only on the scheduling cell and linked with the set of cells configured by explicit RRC </w:t>
      </w:r>
      <w:proofErr w:type="spellStart"/>
      <w:r w:rsidRPr="005730C3">
        <w:rPr>
          <w:rFonts w:eastAsia="KaiTi"/>
          <w:b/>
          <w:sz w:val="21"/>
          <w:szCs w:val="16"/>
          <w:lang w:eastAsia="zh-CN"/>
        </w:rPr>
        <w:t>signaling</w:t>
      </w:r>
      <w:proofErr w:type="spellEnd"/>
      <w:r w:rsidRPr="005730C3">
        <w:rPr>
          <w:rFonts w:eastAsia="KaiTi"/>
          <w:b/>
          <w:sz w:val="21"/>
          <w:szCs w:val="16"/>
          <w:lang w:eastAsia="zh-CN"/>
        </w:rPr>
        <w:t>.</w:t>
      </w:r>
    </w:p>
    <w:p w14:paraId="175BFE00" w14:textId="77777777" w:rsidR="005730C3" w:rsidRPr="005730C3" w:rsidRDefault="005730C3" w:rsidP="005730C3">
      <w:pPr>
        <w:widowControl w:val="0"/>
        <w:numPr>
          <w:ilvl w:val="1"/>
          <w:numId w:val="11"/>
        </w:numPr>
        <w:kinsoku w:val="0"/>
        <w:overflowPunct w:val="0"/>
        <w:autoSpaceDE w:val="0"/>
        <w:autoSpaceDN w:val="0"/>
        <w:adjustRightInd w:val="0"/>
        <w:spacing w:after="60"/>
        <w:jc w:val="both"/>
        <w:textAlignment w:val="baseline"/>
        <w:rPr>
          <w:rFonts w:eastAsiaTheme="minorEastAsia"/>
          <w:b/>
          <w:sz w:val="21"/>
          <w:szCs w:val="16"/>
          <w:lang w:eastAsia="zh-CN"/>
        </w:rPr>
      </w:pPr>
      <w:r w:rsidRPr="005730C3">
        <w:rPr>
          <w:rFonts w:eastAsiaTheme="minorEastAsia"/>
          <w:b/>
          <w:sz w:val="21"/>
          <w:szCs w:val="16"/>
          <w:lang w:eastAsia="zh-CN"/>
        </w:rPr>
        <w:t>Alt 1-2: Search space of the DCI format 0_X/1_X is configured on one cell of the set of cells and associated with the search space on the scheduling cell with the same search space ID.</w:t>
      </w:r>
    </w:p>
    <w:p w14:paraId="3F2BFCA0" w14:textId="77777777" w:rsidR="005730C3" w:rsidRPr="005730C3" w:rsidRDefault="005730C3" w:rsidP="005730C3">
      <w:pPr>
        <w:widowControl w:val="0"/>
        <w:numPr>
          <w:ilvl w:val="0"/>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2: Search space of the DCI format 0_X/1_X is configured on more than one cell</w:t>
      </w:r>
    </w:p>
    <w:p w14:paraId="30F08FD5" w14:textId="77777777" w:rsidR="005730C3" w:rsidRPr="005730C3" w:rsidRDefault="005730C3" w:rsidP="005730C3">
      <w:pPr>
        <w:widowControl w:val="0"/>
        <w:numPr>
          <w:ilvl w:val="1"/>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2-1: Search space of the DCI format 0_X/1_X is configured on each cell of the set of cells and associated with the search space on the scheduling cell with the same search space ID.</w:t>
      </w:r>
    </w:p>
    <w:p w14:paraId="4D697D6E" w14:textId="6E3DC055" w:rsidR="005730C3" w:rsidRPr="005730C3" w:rsidRDefault="005730C3" w:rsidP="005730C3">
      <w:pPr>
        <w:widowControl w:val="0"/>
        <w:numPr>
          <w:ilvl w:val="1"/>
          <w:numId w:val="11"/>
        </w:numPr>
        <w:kinsoku w:val="0"/>
        <w:overflowPunct w:val="0"/>
        <w:autoSpaceDE w:val="0"/>
        <w:autoSpaceDN w:val="0"/>
        <w:adjustRightInd w:val="0"/>
        <w:spacing w:after="60"/>
        <w:jc w:val="both"/>
        <w:textAlignment w:val="baseline"/>
        <w:rPr>
          <w:rFonts w:eastAsiaTheme="minorEastAsia"/>
          <w:b/>
          <w:sz w:val="21"/>
          <w:szCs w:val="16"/>
          <w:lang w:eastAsia="zh-CN"/>
        </w:rPr>
      </w:pPr>
      <w:r w:rsidRPr="005730C3">
        <w:rPr>
          <w:rFonts w:eastAsiaTheme="minorEastAsia"/>
          <w:b/>
          <w:sz w:val="21"/>
          <w:szCs w:val="16"/>
          <w:lang w:eastAsia="zh-CN"/>
        </w:rPr>
        <w:t>Alt 2-2: Search space of the DCI format 0_X/1_X is configured on each combination of actually co-scheduled cells and associated with the search space on the scheduling cell with the same search space ID.</w:t>
      </w:r>
    </w:p>
    <w:p w14:paraId="0907C0C9" w14:textId="097B938C" w:rsidR="006E2604" w:rsidRPr="004D6143" w:rsidRDefault="006E2604" w:rsidP="00294890">
      <w:pPr>
        <w:spacing w:afterLines="50" w:after="120"/>
        <w:rPr>
          <w:sz w:val="22"/>
          <w:szCs w:val="18"/>
        </w:rPr>
      </w:pPr>
    </w:p>
    <w:p w14:paraId="136D0AC4" w14:textId="3F910455" w:rsidR="00174646" w:rsidRDefault="00174646" w:rsidP="00294890">
      <w:pPr>
        <w:spacing w:afterLines="50" w:after="120"/>
        <w:rPr>
          <w:sz w:val="22"/>
          <w:szCs w:val="18"/>
        </w:rPr>
      </w:pPr>
      <w:r>
        <w:rPr>
          <w:sz w:val="22"/>
          <w:szCs w:val="18"/>
        </w:rPr>
        <w:lastRenderedPageBreak/>
        <w:t xml:space="preserve">Furthermore, </w:t>
      </w:r>
      <w:proofErr w:type="spellStart"/>
      <w:r>
        <w:rPr>
          <w:sz w:val="22"/>
          <w:szCs w:val="18"/>
        </w:rPr>
        <w:t>n_CI</w:t>
      </w:r>
      <w:proofErr w:type="spellEnd"/>
      <w:r>
        <w:rPr>
          <w:sz w:val="22"/>
          <w:szCs w:val="18"/>
        </w:rPr>
        <w:t xml:space="preserve"> determination for CCE index calculation was also discussed at the last RAN1 meeting and the following Proposal 2-9 was made;</w:t>
      </w:r>
    </w:p>
    <w:tbl>
      <w:tblPr>
        <w:tblStyle w:val="afa"/>
        <w:tblW w:w="0" w:type="auto"/>
        <w:tblLook w:val="04A0" w:firstRow="1" w:lastRow="0" w:firstColumn="1" w:lastColumn="0" w:noHBand="0" w:noVBand="1"/>
      </w:tblPr>
      <w:tblGrid>
        <w:gridCol w:w="9962"/>
      </w:tblGrid>
      <w:tr w:rsidR="00274A96" w14:paraId="74F6BA39" w14:textId="77777777" w:rsidTr="00174646">
        <w:tc>
          <w:tcPr>
            <w:tcW w:w="9962" w:type="dxa"/>
          </w:tcPr>
          <w:p w14:paraId="690F5E7B" w14:textId="77777777" w:rsidR="00174646" w:rsidRPr="00174646" w:rsidRDefault="00174646" w:rsidP="00174646">
            <w:pPr>
              <w:pStyle w:val="4"/>
              <w:overflowPunct/>
              <w:autoSpaceDE/>
              <w:autoSpaceDN/>
              <w:adjustRightInd/>
              <w:spacing w:before="120" w:line="259" w:lineRule="auto"/>
              <w:ind w:left="720" w:hanging="720"/>
              <w:jc w:val="both"/>
              <w:textAlignment w:val="auto"/>
              <w:outlineLvl w:val="3"/>
              <w:rPr>
                <w:rFonts w:eastAsia="SimSun"/>
                <w:sz w:val="21"/>
                <w:szCs w:val="16"/>
                <w:lang w:eastAsia="zh-CN"/>
              </w:rPr>
            </w:pPr>
            <w:r w:rsidRPr="00174646">
              <w:rPr>
                <w:rFonts w:eastAsia="SimSun"/>
                <w:sz w:val="21"/>
                <w:szCs w:val="16"/>
                <w:lang w:eastAsia="zh-CN"/>
              </w:rPr>
              <w:t>Proposal 2-9:</w:t>
            </w:r>
          </w:p>
          <w:p w14:paraId="0DA873D9" w14:textId="77777777" w:rsidR="00174646" w:rsidRPr="00174646" w:rsidRDefault="00174646" w:rsidP="00174646">
            <w:pPr>
              <w:pStyle w:val="afc"/>
              <w:numPr>
                <w:ilvl w:val="0"/>
                <w:numId w:val="10"/>
              </w:numPr>
              <w:kinsoku w:val="0"/>
              <w:spacing w:after="60"/>
              <w:ind w:leftChars="0"/>
              <w:rPr>
                <w:rFonts w:ascii="Calibri" w:hAnsi="Calibri" w:cs="Calibri"/>
                <w:color w:val="000000"/>
                <w:sz w:val="20"/>
                <w:szCs w:val="16"/>
              </w:rPr>
            </w:pPr>
            <w:r w:rsidRPr="00174646">
              <w:rPr>
                <w:color w:val="000000"/>
                <w:sz w:val="21"/>
                <w:szCs w:val="16"/>
              </w:rPr>
              <w:t>For monitoring PDCCH candidates for a set of cells which can be</w:t>
            </w:r>
            <w:r w:rsidRPr="00174646">
              <w:rPr>
                <w:sz w:val="21"/>
                <w:szCs w:val="16"/>
                <w:lang w:eastAsia="en-US"/>
              </w:rPr>
              <w:t xml:space="preserve"> co-scheduled by a DCI format 0_X/1_X</w:t>
            </w:r>
            <w:r w:rsidRPr="00174646">
              <w:rPr>
                <w:color w:val="000000"/>
                <w:sz w:val="21"/>
                <w:szCs w:val="16"/>
              </w:rPr>
              <w:t xml:space="preserve">, below alternatives are considered for further study: </w:t>
            </w:r>
          </w:p>
          <w:p w14:paraId="1270F32C" w14:textId="77777777" w:rsidR="00174646" w:rsidRPr="00174646" w:rsidRDefault="00174646" w:rsidP="00174646">
            <w:pPr>
              <w:pStyle w:val="afc"/>
              <w:numPr>
                <w:ilvl w:val="0"/>
                <w:numId w:val="11"/>
              </w:numPr>
              <w:kinsoku w:val="0"/>
              <w:spacing w:after="60"/>
              <w:ind w:leftChars="0"/>
              <w:rPr>
                <w:rFonts w:eastAsia="KaiTi"/>
                <w:sz w:val="21"/>
                <w:szCs w:val="16"/>
                <w:lang w:eastAsia="zh-CN"/>
              </w:rPr>
            </w:pPr>
            <w:r w:rsidRPr="00174646">
              <w:rPr>
                <w:rFonts w:eastAsia="KaiTi"/>
                <w:sz w:val="21"/>
                <w:szCs w:val="16"/>
                <w:lang w:eastAsia="zh-CN"/>
              </w:rPr>
              <w:t xml:space="preserve">Alt 1: </w:t>
            </w:r>
            <w:r w:rsidRPr="00174646">
              <w:rPr>
                <w:color w:val="000000"/>
                <w:sz w:val="21"/>
                <w:szCs w:val="16"/>
                <w:lang w:eastAsia="zh-CN"/>
              </w:rPr>
              <w:t xml:space="preserve">the </w:t>
            </w:r>
            <w:proofErr w:type="spellStart"/>
            <w:r w:rsidRPr="00174646">
              <w:rPr>
                <w:color w:val="000000"/>
                <w:sz w:val="21"/>
                <w:szCs w:val="16"/>
                <w:lang w:eastAsia="zh-CN"/>
              </w:rPr>
              <w:t>n_CI</w:t>
            </w:r>
            <w:proofErr w:type="spellEnd"/>
            <w:r w:rsidRPr="00174646">
              <w:rPr>
                <w:color w:val="000000"/>
                <w:sz w:val="21"/>
                <w:szCs w:val="16"/>
                <w:lang w:eastAsia="zh-CN"/>
              </w:rPr>
              <w:t xml:space="preserve"> in the search space equation is determined by a value configured for </w:t>
            </w:r>
            <w:r w:rsidRPr="00174646">
              <w:rPr>
                <w:rFonts w:eastAsia="KaiTi"/>
                <w:sz w:val="21"/>
                <w:szCs w:val="16"/>
                <w:lang w:eastAsia="zh-CN"/>
              </w:rPr>
              <w:t xml:space="preserve">the set of cells. </w:t>
            </w:r>
          </w:p>
          <w:p w14:paraId="122DA053" w14:textId="77777777" w:rsidR="00174646" w:rsidRPr="00174646" w:rsidRDefault="00174646" w:rsidP="00174646">
            <w:pPr>
              <w:pStyle w:val="afc"/>
              <w:numPr>
                <w:ilvl w:val="0"/>
                <w:numId w:val="11"/>
              </w:numPr>
              <w:kinsoku w:val="0"/>
              <w:spacing w:after="60"/>
              <w:ind w:leftChars="0"/>
              <w:rPr>
                <w:color w:val="000000"/>
                <w:sz w:val="21"/>
                <w:szCs w:val="16"/>
                <w:lang w:eastAsia="zh-CN"/>
              </w:rPr>
            </w:pPr>
            <w:r w:rsidRPr="00174646">
              <w:rPr>
                <w:rFonts w:eastAsia="KaiTi"/>
                <w:sz w:val="21"/>
                <w:szCs w:val="16"/>
                <w:lang w:eastAsia="zh-CN"/>
              </w:rPr>
              <w:t xml:space="preserve">Alt 2: </w:t>
            </w:r>
            <w:r w:rsidRPr="00174646">
              <w:rPr>
                <w:color w:val="000000"/>
                <w:sz w:val="21"/>
                <w:szCs w:val="16"/>
                <w:lang w:eastAsia="zh-CN"/>
              </w:rPr>
              <w:t xml:space="preserve">the </w:t>
            </w:r>
            <w:proofErr w:type="spellStart"/>
            <w:r w:rsidRPr="00174646">
              <w:rPr>
                <w:color w:val="000000"/>
                <w:sz w:val="21"/>
                <w:szCs w:val="16"/>
                <w:lang w:eastAsia="zh-CN"/>
              </w:rPr>
              <w:t>n_CI</w:t>
            </w:r>
            <w:proofErr w:type="spellEnd"/>
            <w:r w:rsidRPr="00174646">
              <w:rPr>
                <w:color w:val="000000"/>
                <w:sz w:val="21"/>
                <w:szCs w:val="16"/>
                <w:lang w:eastAsia="zh-CN"/>
              </w:rPr>
              <w:t xml:space="preserve"> in the search space equation is determined by a value configured for each combination of co-scheduled cells within the set of cells.</w:t>
            </w:r>
          </w:p>
          <w:p w14:paraId="7B6C529C" w14:textId="77777777" w:rsidR="00174646" w:rsidRPr="00174646" w:rsidRDefault="00174646" w:rsidP="00174646">
            <w:pPr>
              <w:pStyle w:val="afc"/>
              <w:numPr>
                <w:ilvl w:val="0"/>
                <w:numId w:val="11"/>
              </w:numPr>
              <w:kinsoku w:val="0"/>
              <w:spacing w:after="60"/>
              <w:ind w:leftChars="0"/>
              <w:rPr>
                <w:rFonts w:eastAsia="KaiTi"/>
                <w:sz w:val="21"/>
                <w:szCs w:val="16"/>
                <w:lang w:eastAsia="zh-CN"/>
              </w:rPr>
            </w:pPr>
            <w:r w:rsidRPr="00174646">
              <w:rPr>
                <w:rFonts w:eastAsia="KaiTi"/>
                <w:sz w:val="21"/>
                <w:szCs w:val="16"/>
                <w:lang w:eastAsia="zh-CN"/>
              </w:rPr>
              <w:t xml:space="preserve">Alt 3: </w:t>
            </w:r>
            <w:r w:rsidRPr="00174646">
              <w:rPr>
                <w:sz w:val="21"/>
                <w:szCs w:val="16"/>
                <w:lang w:eastAsia="zh-CN"/>
              </w:rPr>
              <w:t xml:space="preserve">the </w:t>
            </w:r>
            <w:proofErr w:type="spellStart"/>
            <w:r w:rsidRPr="00174646">
              <w:rPr>
                <w:sz w:val="21"/>
                <w:szCs w:val="16"/>
                <w:lang w:eastAsia="zh-CN"/>
              </w:rPr>
              <w:t>n_CI</w:t>
            </w:r>
            <w:proofErr w:type="spellEnd"/>
            <w:r w:rsidRPr="00174646">
              <w:rPr>
                <w:sz w:val="21"/>
                <w:szCs w:val="16"/>
                <w:lang w:eastAsia="zh-CN"/>
              </w:rPr>
              <w:t xml:space="preserve"> in the search space equation is determined by a value configured for </w:t>
            </w:r>
            <w:r w:rsidRPr="00174646">
              <w:rPr>
                <w:sz w:val="21"/>
                <w:szCs w:val="16"/>
                <w:lang w:val="en-US" w:eastAsia="zh-CN"/>
              </w:rPr>
              <w:t>one or more</w:t>
            </w:r>
            <w:r w:rsidRPr="00174646">
              <w:rPr>
                <w:sz w:val="21"/>
                <w:szCs w:val="16"/>
                <w:lang w:eastAsia="zh-CN"/>
              </w:rPr>
              <w:t xml:space="preserve"> combinations of co-scheduled cells within the set of cells.</w:t>
            </w:r>
          </w:p>
          <w:p w14:paraId="18655D86" w14:textId="0D4935B8" w:rsidR="00174646" w:rsidRPr="00174646" w:rsidRDefault="00174646" w:rsidP="00174646">
            <w:pPr>
              <w:pStyle w:val="afc"/>
              <w:numPr>
                <w:ilvl w:val="0"/>
                <w:numId w:val="11"/>
              </w:numPr>
              <w:overflowPunct/>
              <w:adjustRightInd/>
              <w:ind w:leftChars="0"/>
              <w:jc w:val="both"/>
              <w:textAlignment w:val="auto"/>
              <w:rPr>
                <w:rFonts w:eastAsia="SimSun"/>
                <w:lang w:eastAsia="zh-CN"/>
              </w:rPr>
            </w:pPr>
            <w:r w:rsidRPr="00174646">
              <w:rPr>
                <w:rFonts w:eastAsia="SimSun"/>
                <w:sz w:val="21"/>
                <w:szCs w:val="16"/>
                <w:lang w:eastAsia="zh-CN"/>
              </w:rPr>
              <w:t>Other alternatives are not precluded.</w:t>
            </w:r>
          </w:p>
        </w:tc>
      </w:tr>
    </w:tbl>
    <w:p w14:paraId="39600C71" w14:textId="44885FBB" w:rsidR="00174646" w:rsidRDefault="00174646" w:rsidP="00294890">
      <w:pPr>
        <w:spacing w:afterLines="50" w:after="120"/>
        <w:rPr>
          <w:sz w:val="22"/>
          <w:szCs w:val="18"/>
        </w:rPr>
      </w:pPr>
    </w:p>
    <w:p w14:paraId="5EB3FB10" w14:textId="02365B6E" w:rsidR="00274A96" w:rsidRDefault="00274A96" w:rsidP="00294890">
      <w:pPr>
        <w:spacing w:afterLines="50" w:after="120"/>
        <w:rPr>
          <w:sz w:val="22"/>
          <w:szCs w:val="18"/>
        </w:rPr>
      </w:pPr>
      <w:r>
        <w:rPr>
          <w:sz w:val="22"/>
          <w:szCs w:val="18"/>
        </w:rPr>
        <w:t xml:space="preserve">According to the current specification, </w:t>
      </w:r>
      <w:proofErr w:type="spellStart"/>
      <w:r w:rsidR="00F86180">
        <w:rPr>
          <w:sz w:val="22"/>
          <w:szCs w:val="18"/>
        </w:rPr>
        <w:t>n_CI</w:t>
      </w:r>
      <w:proofErr w:type="spellEnd"/>
      <w:r>
        <w:rPr>
          <w:sz w:val="22"/>
          <w:szCs w:val="18"/>
        </w:rPr>
        <w:t xml:space="preserve"> is determined based on the scheduled cell of cross-carrier scheduling. Therefore, to follow the current scheme, Alt 2 of the proposal seems reasonable, i.e., </w:t>
      </w:r>
      <w:proofErr w:type="spellStart"/>
      <w:r>
        <w:rPr>
          <w:sz w:val="22"/>
          <w:szCs w:val="18"/>
        </w:rPr>
        <w:t>n_CI</w:t>
      </w:r>
      <w:proofErr w:type="spellEnd"/>
      <w:r>
        <w:rPr>
          <w:sz w:val="22"/>
          <w:szCs w:val="18"/>
        </w:rPr>
        <w:t xml:space="preserve"> is determined by CIF in DCI format </w:t>
      </w:r>
      <w:r w:rsidRPr="00174646">
        <w:rPr>
          <w:sz w:val="21"/>
          <w:szCs w:val="16"/>
          <w:lang w:eastAsia="en-US"/>
        </w:rPr>
        <w:t>0_X/1_X</w:t>
      </w:r>
      <w:r>
        <w:rPr>
          <w:sz w:val="21"/>
          <w:szCs w:val="16"/>
          <w:lang w:eastAsia="en-US"/>
        </w:rPr>
        <w:t xml:space="preserve"> if Proposal </w:t>
      </w:r>
      <w:r w:rsidR="001A6A9C">
        <w:rPr>
          <w:sz w:val="21"/>
          <w:szCs w:val="16"/>
          <w:lang w:eastAsia="en-US"/>
        </w:rPr>
        <w:t>1</w:t>
      </w:r>
      <w:r>
        <w:rPr>
          <w:sz w:val="21"/>
          <w:szCs w:val="16"/>
          <w:lang w:eastAsia="en-US"/>
        </w:rPr>
        <w:t xml:space="preserve"> in this contribution is agreed</w:t>
      </w:r>
      <w:r>
        <w:rPr>
          <w:sz w:val="22"/>
          <w:szCs w:val="18"/>
        </w:rPr>
        <w:t>.</w:t>
      </w:r>
    </w:p>
    <w:p w14:paraId="55A97F5C" w14:textId="30AC737F" w:rsidR="00F86180" w:rsidRDefault="00F86180" w:rsidP="00294890">
      <w:pPr>
        <w:spacing w:afterLines="50" w:after="120"/>
        <w:rPr>
          <w:sz w:val="22"/>
          <w:szCs w:val="18"/>
        </w:rPr>
      </w:pPr>
    </w:p>
    <w:p w14:paraId="62D7A66D" w14:textId="7A5E37EA" w:rsidR="00F86180" w:rsidRPr="00173CD9" w:rsidRDefault="00F86180" w:rsidP="00294890">
      <w:pPr>
        <w:spacing w:afterLines="50" w:after="120"/>
        <w:rPr>
          <w:b/>
          <w:bCs/>
          <w:sz w:val="22"/>
          <w:szCs w:val="18"/>
        </w:rPr>
      </w:pPr>
      <w:r w:rsidRPr="00173CD9">
        <w:rPr>
          <w:rFonts w:hint="eastAsia"/>
          <w:b/>
          <w:bCs/>
          <w:sz w:val="22"/>
          <w:szCs w:val="18"/>
        </w:rPr>
        <w:t>P</w:t>
      </w:r>
      <w:r w:rsidRPr="00173CD9">
        <w:rPr>
          <w:b/>
          <w:bCs/>
          <w:sz w:val="22"/>
          <w:szCs w:val="18"/>
        </w:rPr>
        <w:t xml:space="preserve">roposal </w:t>
      </w:r>
      <w:r w:rsidR="001A6A9C">
        <w:rPr>
          <w:b/>
          <w:bCs/>
          <w:sz w:val="22"/>
          <w:szCs w:val="18"/>
        </w:rPr>
        <w:t>14</w:t>
      </w:r>
      <w:r w:rsidRPr="00173CD9">
        <w:rPr>
          <w:b/>
          <w:bCs/>
          <w:sz w:val="22"/>
          <w:szCs w:val="18"/>
        </w:rPr>
        <w:t xml:space="preserve">: </w:t>
      </w:r>
      <w:r w:rsidR="00274A96" w:rsidRPr="00173CD9">
        <w:rPr>
          <w:b/>
          <w:bCs/>
          <w:color w:val="000000"/>
          <w:sz w:val="21"/>
          <w:szCs w:val="16"/>
        </w:rPr>
        <w:t>For monitoring PDCCH candidates for a set of cells which can be</w:t>
      </w:r>
      <w:r w:rsidR="00274A96" w:rsidRPr="00173CD9">
        <w:rPr>
          <w:b/>
          <w:bCs/>
          <w:sz w:val="21"/>
          <w:szCs w:val="16"/>
          <w:lang w:eastAsia="en-US"/>
        </w:rPr>
        <w:t xml:space="preserve"> co-scheduled by a DCI format 0_X/1_X, </w:t>
      </w:r>
      <w:r w:rsidR="00274A96" w:rsidRPr="00173CD9">
        <w:rPr>
          <w:b/>
          <w:bCs/>
          <w:color w:val="000000"/>
          <w:sz w:val="21"/>
          <w:szCs w:val="16"/>
          <w:lang w:eastAsia="zh-CN"/>
        </w:rPr>
        <w:t xml:space="preserve">the </w:t>
      </w:r>
      <w:proofErr w:type="spellStart"/>
      <w:r w:rsidR="00274A96" w:rsidRPr="00173CD9">
        <w:rPr>
          <w:b/>
          <w:bCs/>
          <w:color w:val="000000"/>
          <w:sz w:val="21"/>
          <w:szCs w:val="16"/>
          <w:lang w:eastAsia="zh-CN"/>
        </w:rPr>
        <w:t>n_CI</w:t>
      </w:r>
      <w:proofErr w:type="spellEnd"/>
      <w:r w:rsidR="00274A96" w:rsidRPr="00173CD9">
        <w:rPr>
          <w:b/>
          <w:bCs/>
          <w:color w:val="000000"/>
          <w:sz w:val="21"/>
          <w:szCs w:val="16"/>
          <w:lang w:eastAsia="zh-CN"/>
        </w:rPr>
        <w:t xml:space="preserve"> in the search space equation is determined by a value configured for each combination of co-scheduled cells within the set of cells</w:t>
      </w:r>
      <w:r w:rsidR="00274A96" w:rsidRPr="00173CD9">
        <w:rPr>
          <w:b/>
          <w:bCs/>
          <w:sz w:val="22"/>
          <w:szCs w:val="18"/>
        </w:rPr>
        <w:t>.</w:t>
      </w:r>
    </w:p>
    <w:p w14:paraId="52ECAE0D" w14:textId="77777777" w:rsidR="007B6670" w:rsidRPr="006E2604" w:rsidRDefault="007B6670" w:rsidP="00294890">
      <w:pPr>
        <w:spacing w:afterLines="50" w:after="120"/>
        <w:rPr>
          <w:sz w:val="22"/>
          <w:szCs w:val="18"/>
        </w:rPr>
      </w:pPr>
    </w:p>
    <w:p w14:paraId="56B0DB2E" w14:textId="77777777" w:rsidR="002750F2" w:rsidRPr="00E569B5" w:rsidRDefault="002750F2">
      <w:pPr>
        <w:pStyle w:val="2"/>
        <w:numPr>
          <w:ilvl w:val="1"/>
          <w:numId w:val="5"/>
        </w:numPr>
        <w:rPr>
          <w:b/>
          <w:bCs/>
        </w:rPr>
      </w:pPr>
      <w:r w:rsidRPr="00E569B5">
        <w:rPr>
          <w:b/>
          <w:bCs/>
        </w:rPr>
        <w:t>HARQ related enhancements</w:t>
      </w:r>
    </w:p>
    <w:p w14:paraId="283CA89B" w14:textId="2D98E8E2" w:rsidR="00E53D16" w:rsidRDefault="008B41F3" w:rsidP="002750F2">
      <w:pPr>
        <w:spacing w:afterLines="50" w:after="120"/>
        <w:rPr>
          <w:sz w:val="22"/>
          <w:szCs w:val="18"/>
        </w:rPr>
      </w:pPr>
      <w:r>
        <w:rPr>
          <w:sz w:val="22"/>
          <w:szCs w:val="18"/>
        </w:rPr>
        <w:t>At the RAN1#1</w:t>
      </w:r>
      <w:r w:rsidR="00425813">
        <w:rPr>
          <w:sz w:val="22"/>
          <w:szCs w:val="18"/>
        </w:rPr>
        <w:t>10</w:t>
      </w:r>
      <w:r>
        <w:rPr>
          <w:sz w:val="22"/>
          <w:szCs w:val="18"/>
        </w:rPr>
        <w:t xml:space="preserve"> meeting, HARQ related enhancements were </w:t>
      </w:r>
      <w:r w:rsidR="00AF1B80">
        <w:rPr>
          <w:rFonts w:hint="eastAsia"/>
          <w:sz w:val="22"/>
          <w:szCs w:val="18"/>
        </w:rPr>
        <w:t>discussed</w:t>
      </w:r>
      <w:r w:rsidR="00AF1B80">
        <w:rPr>
          <w:sz w:val="22"/>
          <w:szCs w:val="18"/>
        </w:rPr>
        <w:t xml:space="preserve"> and agreed as follows</w:t>
      </w:r>
      <w:r>
        <w:rPr>
          <w:sz w:val="22"/>
          <w:szCs w:val="18"/>
        </w:rPr>
        <w:t>;</w:t>
      </w:r>
    </w:p>
    <w:tbl>
      <w:tblPr>
        <w:tblStyle w:val="afa"/>
        <w:tblW w:w="0" w:type="auto"/>
        <w:tblLook w:val="04A0" w:firstRow="1" w:lastRow="0" w:firstColumn="1" w:lastColumn="0" w:noHBand="0" w:noVBand="1"/>
      </w:tblPr>
      <w:tblGrid>
        <w:gridCol w:w="9962"/>
      </w:tblGrid>
      <w:tr w:rsidR="00E53D16" w14:paraId="76F641C8" w14:textId="77777777" w:rsidTr="00E53D16">
        <w:tc>
          <w:tcPr>
            <w:tcW w:w="9962" w:type="dxa"/>
          </w:tcPr>
          <w:p w14:paraId="3021ECD4" w14:textId="77777777" w:rsidR="00425813" w:rsidRPr="00425813" w:rsidRDefault="00425813" w:rsidP="00425813">
            <w:pPr>
              <w:rPr>
                <w:b/>
                <w:bCs/>
                <w:sz w:val="21"/>
                <w:szCs w:val="16"/>
                <w:highlight w:val="green"/>
                <w:lang w:eastAsia="x-none"/>
              </w:rPr>
            </w:pPr>
            <w:r w:rsidRPr="00425813">
              <w:rPr>
                <w:b/>
                <w:bCs/>
                <w:sz w:val="21"/>
                <w:szCs w:val="16"/>
                <w:highlight w:val="green"/>
                <w:lang w:eastAsia="x-none"/>
              </w:rPr>
              <w:t>Agreement</w:t>
            </w:r>
          </w:p>
          <w:p w14:paraId="20874D38" w14:textId="77777777" w:rsidR="00425813" w:rsidRPr="00425813" w:rsidRDefault="00425813" w:rsidP="00425813">
            <w:pPr>
              <w:pStyle w:val="afc"/>
              <w:numPr>
                <w:ilvl w:val="0"/>
                <w:numId w:val="10"/>
              </w:numPr>
              <w:kinsoku w:val="0"/>
              <w:spacing w:after="60"/>
              <w:ind w:leftChars="0"/>
              <w:rPr>
                <w:rFonts w:eastAsia="Times New Roman"/>
                <w:sz w:val="21"/>
                <w:szCs w:val="16"/>
              </w:rPr>
            </w:pPr>
            <w:r w:rsidRPr="00425813">
              <w:rPr>
                <w:rFonts w:eastAsia="Times New Roman"/>
                <w:sz w:val="21"/>
                <w:szCs w:val="16"/>
              </w:rPr>
              <w:t xml:space="preserve">When UE detects a DCI format 1_X scheduling a set of PDSCHs, the UE provides corresponding HARQ-ACK information in a PUCCH transmission within UL slot </w:t>
            </w:r>
            <w:r w:rsidRPr="00425813">
              <w:rPr>
                <w:rFonts w:eastAsia="Times New Roman"/>
                <w:sz w:val="21"/>
                <w:szCs w:val="16"/>
              </w:rPr>
              <w:fldChar w:fldCharType="begin"/>
            </w:r>
            <w:r w:rsidRPr="00425813">
              <w:rPr>
                <w:rFonts w:eastAsia="Times New Roman"/>
                <w:sz w:val="21"/>
                <w:szCs w:val="16"/>
              </w:rPr>
              <w:instrText xml:space="preserve"> QUOTE </w:instrText>
            </w:r>
            <w:r w:rsidR="003C7D6E">
              <w:rPr>
                <w:position w:val="-5"/>
                <w:sz w:val="21"/>
                <w:szCs w:val="16"/>
              </w:rPr>
              <w:pict w14:anchorId="14802C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3pt;height:12.05pt" equationxml="&lt;">
                  <v:imagedata r:id="rId8" o:title="" chromakey="white"/>
                </v:shape>
              </w:pict>
            </w:r>
            <w:r w:rsidRPr="00425813">
              <w:rPr>
                <w:rFonts w:eastAsia="Times New Roman"/>
                <w:sz w:val="21"/>
                <w:szCs w:val="16"/>
              </w:rPr>
              <w:instrText xml:space="preserve"> </w:instrText>
            </w:r>
            <w:r w:rsidRPr="00425813">
              <w:rPr>
                <w:rFonts w:eastAsia="Times New Roman"/>
                <w:sz w:val="21"/>
                <w:szCs w:val="16"/>
              </w:rPr>
              <w:fldChar w:fldCharType="separate"/>
            </w:r>
            <w:r w:rsidR="003C7D6E">
              <w:rPr>
                <w:position w:val="-5"/>
                <w:sz w:val="21"/>
                <w:szCs w:val="16"/>
              </w:rPr>
              <w:pict w14:anchorId="142F9057">
                <v:shape id="_x0000_i1026" type="#_x0000_t75" style="width:23.3pt;height:12.05pt" equationxml="&lt;">
                  <v:imagedata r:id="rId8" o:title="" chromakey="white"/>
                </v:shape>
              </w:pict>
            </w:r>
            <w:r w:rsidRPr="00425813">
              <w:rPr>
                <w:rFonts w:eastAsia="Times New Roman"/>
                <w:sz w:val="21"/>
                <w:szCs w:val="16"/>
              </w:rPr>
              <w:fldChar w:fldCharType="end"/>
            </w:r>
            <w:r w:rsidRPr="00425813">
              <w:rPr>
                <w:rFonts w:eastAsia="Times New Roman"/>
                <w:sz w:val="21"/>
                <w:szCs w:val="16"/>
              </w:rPr>
              <w:t xml:space="preserve">, where </w:t>
            </w:r>
            <w:r w:rsidRPr="00425813">
              <w:rPr>
                <w:rFonts w:eastAsia="Times New Roman"/>
                <w:sz w:val="21"/>
                <w:szCs w:val="16"/>
              </w:rPr>
              <w:fldChar w:fldCharType="begin"/>
            </w:r>
            <w:r w:rsidRPr="00425813">
              <w:rPr>
                <w:rFonts w:eastAsia="Times New Roman"/>
                <w:sz w:val="21"/>
                <w:szCs w:val="16"/>
              </w:rPr>
              <w:instrText xml:space="preserve"> QUOTE </w:instrText>
            </w:r>
            <w:r w:rsidR="003C7D6E">
              <w:rPr>
                <w:position w:val="-5"/>
                <w:sz w:val="21"/>
                <w:szCs w:val="16"/>
              </w:rPr>
              <w:pict w14:anchorId="7FC10656">
                <v:shape id="_x0000_i1027" type="#_x0000_t75" style="width:6.25pt;height:12.05pt" equationxml="&lt;">
                  <v:imagedata r:id="rId9" o:title="" chromakey="white"/>
                </v:shape>
              </w:pict>
            </w:r>
            <w:r w:rsidRPr="00425813">
              <w:rPr>
                <w:rFonts w:eastAsia="Times New Roman"/>
                <w:sz w:val="21"/>
                <w:szCs w:val="16"/>
              </w:rPr>
              <w:instrText xml:space="preserve"> </w:instrText>
            </w:r>
            <w:r w:rsidRPr="00425813">
              <w:rPr>
                <w:rFonts w:eastAsia="Times New Roman"/>
                <w:sz w:val="21"/>
                <w:szCs w:val="16"/>
              </w:rPr>
              <w:fldChar w:fldCharType="separate"/>
            </w:r>
            <w:r w:rsidR="003C7D6E">
              <w:rPr>
                <w:position w:val="-5"/>
                <w:sz w:val="21"/>
                <w:szCs w:val="16"/>
              </w:rPr>
              <w:pict w14:anchorId="2B1CFBF1">
                <v:shape id="_x0000_i1028" type="#_x0000_t75" style="width:6.25pt;height:12.05pt" equationxml="&lt;">
                  <v:imagedata r:id="rId9" o:title="" chromakey="white"/>
                </v:shape>
              </w:pict>
            </w:r>
            <w:r w:rsidRPr="00425813">
              <w:rPr>
                <w:rFonts w:eastAsia="Times New Roman"/>
                <w:sz w:val="21"/>
                <w:szCs w:val="16"/>
              </w:rPr>
              <w:fldChar w:fldCharType="end"/>
            </w:r>
            <w:r w:rsidRPr="00425813">
              <w:rPr>
                <w:rFonts w:eastAsia="Times New Roman"/>
                <w:sz w:val="21"/>
                <w:szCs w:val="16"/>
              </w:rPr>
              <w:t xml:space="preserve"> is a number of slots and is indicated by the PDSCH-to-</w:t>
            </w:r>
            <w:proofErr w:type="spellStart"/>
            <w:r w:rsidRPr="00425813">
              <w:rPr>
                <w:rFonts w:eastAsia="Times New Roman"/>
                <w:sz w:val="21"/>
                <w:szCs w:val="16"/>
              </w:rPr>
              <w:t>HARQ_feedback</w:t>
            </w:r>
            <w:proofErr w:type="spellEnd"/>
            <w:r w:rsidRPr="00425813">
              <w:rPr>
                <w:rFonts w:eastAsia="Times New Roman"/>
                <w:sz w:val="21"/>
                <w:szCs w:val="16"/>
              </w:rPr>
              <w:t xml:space="preserve"> timing indicator field in the DCI format and </w:t>
            </w:r>
            <w:r w:rsidRPr="00425813">
              <w:rPr>
                <w:rFonts w:eastAsia="Times New Roman"/>
                <w:sz w:val="21"/>
                <w:szCs w:val="16"/>
              </w:rPr>
              <w:fldChar w:fldCharType="begin"/>
            </w:r>
            <w:r w:rsidRPr="00425813">
              <w:rPr>
                <w:rFonts w:eastAsia="Times New Roman"/>
                <w:sz w:val="21"/>
                <w:szCs w:val="16"/>
              </w:rPr>
              <w:instrText xml:space="preserve"> QUOTE </w:instrText>
            </w:r>
            <w:r w:rsidR="003C7D6E">
              <w:rPr>
                <w:position w:val="-5"/>
                <w:sz w:val="21"/>
                <w:szCs w:val="16"/>
              </w:rPr>
              <w:pict w14:anchorId="11FA1935">
                <v:shape id="_x0000_i1029" type="#_x0000_t75" style="width:6.25pt;height:12.05pt" equationxml="&lt;">
                  <v:imagedata r:id="rId10" o:title="" chromakey="white"/>
                </v:shape>
              </w:pict>
            </w:r>
            <w:r w:rsidRPr="00425813">
              <w:rPr>
                <w:rFonts w:eastAsia="Times New Roman"/>
                <w:sz w:val="21"/>
                <w:szCs w:val="16"/>
              </w:rPr>
              <w:instrText xml:space="preserve"> </w:instrText>
            </w:r>
            <w:r w:rsidRPr="00425813">
              <w:rPr>
                <w:rFonts w:eastAsia="Times New Roman"/>
                <w:sz w:val="21"/>
                <w:szCs w:val="16"/>
              </w:rPr>
              <w:fldChar w:fldCharType="separate"/>
            </w:r>
            <w:r w:rsidR="003C7D6E">
              <w:rPr>
                <w:position w:val="-5"/>
                <w:sz w:val="21"/>
                <w:szCs w:val="16"/>
              </w:rPr>
              <w:pict w14:anchorId="42A5B2C3">
                <v:shape id="_x0000_i1030" type="#_x0000_t75" style="width:6.25pt;height:12.05pt" equationxml="&lt;">
                  <v:imagedata r:id="rId10" o:title="" chromakey="white"/>
                </v:shape>
              </w:pict>
            </w:r>
            <w:r w:rsidRPr="00425813">
              <w:rPr>
                <w:rFonts w:eastAsia="Times New Roman"/>
                <w:sz w:val="21"/>
                <w:szCs w:val="16"/>
              </w:rPr>
              <w:fldChar w:fldCharType="end"/>
            </w:r>
            <w:r w:rsidRPr="00425813">
              <w:rPr>
                <w:rFonts w:eastAsia="Times New Roman"/>
                <w:sz w:val="21"/>
                <w:szCs w:val="16"/>
              </w:rPr>
              <w:t xml:space="preserve"> is the last UL slot overlapping with the DL slot </w:t>
            </w:r>
            <w:r w:rsidRPr="00425813">
              <w:rPr>
                <w:rFonts w:eastAsia="Times New Roman"/>
                <w:color w:val="000000"/>
                <w:sz w:val="21"/>
                <w:szCs w:val="16"/>
              </w:rPr>
              <w:fldChar w:fldCharType="begin"/>
            </w:r>
            <w:r w:rsidRPr="00425813">
              <w:rPr>
                <w:rFonts w:eastAsia="Times New Roman"/>
                <w:color w:val="000000"/>
                <w:sz w:val="21"/>
                <w:szCs w:val="16"/>
              </w:rPr>
              <w:instrText xml:space="preserve"> QUOTE </w:instrText>
            </w:r>
            <w:r w:rsidR="003C7D6E">
              <w:rPr>
                <w:position w:val="-5"/>
                <w:sz w:val="21"/>
                <w:szCs w:val="16"/>
              </w:rPr>
              <w:pict w14:anchorId="69C7B8A1">
                <v:shape id="_x0000_i1031" type="#_x0000_t75" style="width:11.25pt;height:12.5pt" equationxml="&lt;">
                  <v:imagedata r:id="rId11" o:title="" chromakey="white"/>
                </v:shape>
              </w:pict>
            </w:r>
            <w:r w:rsidRPr="00425813">
              <w:rPr>
                <w:rFonts w:eastAsia="Times New Roman"/>
                <w:color w:val="000000"/>
                <w:sz w:val="21"/>
                <w:szCs w:val="16"/>
              </w:rPr>
              <w:instrText xml:space="preserve"> </w:instrText>
            </w:r>
            <w:r w:rsidRPr="00425813">
              <w:rPr>
                <w:rFonts w:eastAsia="Times New Roman"/>
                <w:color w:val="000000"/>
                <w:sz w:val="21"/>
                <w:szCs w:val="16"/>
              </w:rPr>
              <w:fldChar w:fldCharType="separate"/>
            </w:r>
            <w:r w:rsidR="003C7D6E">
              <w:rPr>
                <w:position w:val="-5"/>
                <w:sz w:val="21"/>
                <w:szCs w:val="16"/>
              </w:rPr>
              <w:pict w14:anchorId="2E02F7DE">
                <v:shape id="_x0000_i1032" type="#_x0000_t75" style="width:11.25pt;height:12.5pt" equationxml="&lt;">
                  <v:imagedata r:id="rId11" o:title="" chromakey="white"/>
                </v:shape>
              </w:pict>
            </w:r>
            <w:r w:rsidRPr="00425813">
              <w:rPr>
                <w:rFonts w:eastAsia="Times New Roman"/>
                <w:color w:val="000000"/>
                <w:sz w:val="21"/>
                <w:szCs w:val="16"/>
              </w:rPr>
              <w:fldChar w:fldCharType="end"/>
            </w:r>
            <w:r w:rsidRPr="00425813">
              <w:rPr>
                <w:rFonts w:eastAsia="Times New Roman"/>
                <w:color w:val="000000"/>
                <w:sz w:val="21"/>
                <w:szCs w:val="16"/>
              </w:rPr>
              <w:t xml:space="preserve"> for the reference PDSCH </w:t>
            </w:r>
            <w:r w:rsidRPr="00425813">
              <w:rPr>
                <w:rFonts w:eastAsia="Times New Roman"/>
                <w:sz w:val="21"/>
                <w:szCs w:val="16"/>
              </w:rPr>
              <w:t xml:space="preserve">reception for slot-based PUCCH or an UL slot </w:t>
            </w:r>
            <w:r w:rsidRPr="00425813">
              <w:rPr>
                <w:sz w:val="21"/>
                <w:szCs w:val="16"/>
              </w:rPr>
              <w:t xml:space="preserve">overlapping with the end of the reference PDSCH reception in DL slot </w:t>
            </w:r>
            <w:r w:rsidRPr="00425813">
              <w:rPr>
                <w:rFonts w:eastAsia="Times New Roman"/>
                <w:sz w:val="21"/>
                <w:szCs w:val="16"/>
              </w:rPr>
              <w:fldChar w:fldCharType="begin"/>
            </w:r>
            <w:r w:rsidRPr="00425813">
              <w:rPr>
                <w:rFonts w:eastAsia="Times New Roman"/>
                <w:sz w:val="21"/>
                <w:szCs w:val="16"/>
              </w:rPr>
              <w:instrText xml:space="preserve"> QUOTE </w:instrText>
            </w:r>
            <w:r w:rsidR="003C7D6E">
              <w:rPr>
                <w:position w:val="-5"/>
                <w:sz w:val="21"/>
                <w:szCs w:val="16"/>
              </w:rPr>
              <w:pict w14:anchorId="42EBD165">
                <v:shape id="_x0000_i1033" type="#_x0000_t75" style="width:11.65pt;height:12.05pt" equationxml="&lt;">
                  <v:imagedata r:id="rId12" o:title="" chromakey="white"/>
                </v:shape>
              </w:pict>
            </w:r>
            <w:r w:rsidRPr="00425813">
              <w:rPr>
                <w:rFonts w:eastAsia="Times New Roman"/>
                <w:sz w:val="21"/>
                <w:szCs w:val="16"/>
              </w:rPr>
              <w:instrText xml:space="preserve"> </w:instrText>
            </w:r>
            <w:r w:rsidRPr="00425813">
              <w:rPr>
                <w:rFonts w:eastAsia="Times New Roman"/>
                <w:sz w:val="21"/>
                <w:szCs w:val="16"/>
              </w:rPr>
              <w:fldChar w:fldCharType="separate"/>
            </w:r>
            <w:r w:rsidR="003C7D6E">
              <w:rPr>
                <w:position w:val="-5"/>
                <w:sz w:val="21"/>
                <w:szCs w:val="16"/>
              </w:rPr>
              <w:pict w14:anchorId="6BCCF00C">
                <v:shape id="_x0000_i1034" type="#_x0000_t75" style="width:11.65pt;height:12.05pt" equationxml="&lt;">
                  <v:imagedata r:id="rId12" o:title="" chromakey="white"/>
                </v:shape>
              </w:pict>
            </w:r>
            <w:r w:rsidRPr="00425813">
              <w:rPr>
                <w:rFonts w:eastAsia="Times New Roman"/>
                <w:sz w:val="21"/>
                <w:szCs w:val="16"/>
              </w:rPr>
              <w:fldChar w:fldCharType="end"/>
            </w:r>
            <w:r w:rsidRPr="00425813">
              <w:rPr>
                <w:rFonts w:eastAsia="Times New Roman"/>
                <w:sz w:val="21"/>
                <w:szCs w:val="16"/>
              </w:rPr>
              <w:t xml:space="preserve"> for sub-slot based PUCCH.</w:t>
            </w:r>
          </w:p>
          <w:p w14:paraId="1FAACFE5" w14:textId="2089F060" w:rsidR="00E53D16" w:rsidRPr="00F24E54" w:rsidRDefault="00425813" w:rsidP="00F24E54">
            <w:pPr>
              <w:numPr>
                <w:ilvl w:val="0"/>
                <w:numId w:val="11"/>
              </w:numPr>
              <w:adjustRightInd/>
              <w:snapToGrid w:val="0"/>
              <w:spacing w:after="60"/>
              <w:jc w:val="both"/>
              <w:textAlignment w:val="auto"/>
              <w:rPr>
                <w:rFonts w:eastAsia="SimSun"/>
                <w:lang w:eastAsia="zh-CN"/>
              </w:rPr>
            </w:pPr>
            <w:r w:rsidRPr="00425813">
              <w:rPr>
                <w:rFonts w:eastAsia="Times New Roman"/>
                <w:sz w:val="21"/>
                <w:szCs w:val="16"/>
              </w:rPr>
              <w:t>FFS details of reference PDSCH</w:t>
            </w:r>
          </w:p>
        </w:tc>
      </w:tr>
    </w:tbl>
    <w:p w14:paraId="072E65B6" w14:textId="77777777" w:rsidR="00E53D16" w:rsidRDefault="00E53D16" w:rsidP="002750F2">
      <w:pPr>
        <w:spacing w:afterLines="50" w:after="120"/>
        <w:rPr>
          <w:sz w:val="22"/>
          <w:szCs w:val="18"/>
        </w:rPr>
      </w:pPr>
    </w:p>
    <w:p w14:paraId="0537E44F" w14:textId="5839F8A1" w:rsidR="002750F2" w:rsidRDefault="001F5FC9" w:rsidP="002750F2">
      <w:pPr>
        <w:spacing w:afterLines="50" w:after="120"/>
        <w:rPr>
          <w:sz w:val="22"/>
          <w:szCs w:val="18"/>
        </w:rPr>
      </w:pPr>
      <w:r>
        <w:rPr>
          <w:sz w:val="22"/>
          <w:szCs w:val="18"/>
        </w:rPr>
        <w:t xml:space="preserve">At first, </w:t>
      </w:r>
      <w:r w:rsidR="002750F2">
        <w:rPr>
          <w:rFonts w:hint="eastAsia"/>
          <w:sz w:val="22"/>
          <w:szCs w:val="18"/>
        </w:rPr>
        <w:t>H</w:t>
      </w:r>
      <w:r w:rsidR="002750F2">
        <w:rPr>
          <w:sz w:val="22"/>
          <w:szCs w:val="18"/>
        </w:rPr>
        <w:t xml:space="preserve">ARQ feedback timing </w:t>
      </w:r>
      <w:r w:rsidR="004E2AE9">
        <w:rPr>
          <w:sz w:val="22"/>
          <w:szCs w:val="18"/>
        </w:rPr>
        <w:t>for the multi-carrier scheduling</w:t>
      </w:r>
      <w:r w:rsidR="00ED40D2">
        <w:rPr>
          <w:sz w:val="22"/>
          <w:szCs w:val="18"/>
        </w:rPr>
        <w:t xml:space="preserve">, </w:t>
      </w:r>
      <w:r w:rsidR="004E2AE9">
        <w:rPr>
          <w:sz w:val="22"/>
          <w:szCs w:val="18"/>
        </w:rPr>
        <w:t xml:space="preserve">i.e., </w:t>
      </w:r>
      <w:r w:rsidR="002750F2" w:rsidRPr="00BA2434">
        <w:rPr>
          <w:sz w:val="22"/>
          <w:szCs w:val="18"/>
        </w:rPr>
        <w:t xml:space="preserve">how to determine HARQ feedback timing </w:t>
      </w:r>
      <w:r w:rsidR="004E2AE9">
        <w:rPr>
          <w:sz w:val="22"/>
          <w:szCs w:val="18"/>
        </w:rPr>
        <w:t>especially for the case that</w:t>
      </w:r>
      <w:r w:rsidR="002750F2" w:rsidRPr="00BA2434">
        <w:rPr>
          <w:sz w:val="22"/>
          <w:szCs w:val="18"/>
        </w:rPr>
        <w:t xml:space="preserve"> multiple PDSCHs in scheduled cells are not aligned in time domain</w:t>
      </w:r>
      <w:r w:rsidR="00ED40D2">
        <w:rPr>
          <w:sz w:val="22"/>
          <w:szCs w:val="18"/>
        </w:rPr>
        <w:t>, should be clarified</w:t>
      </w:r>
      <w:r w:rsidR="002750F2">
        <w:rPr>
          <w:sz w:val="22"/>
          <w:szCs w:val="18"/>
        </w:rPr>
        <w:t xml:space="preserve">. </w:t>
      </w:r>
      <w:r w:rsidR="00ED40D2">
        <w:rPr>
          <w:sz w:val="22"/>
          <w:szCs w:val="18"/>
        </w:rPr>
        <w:t>More specifically</w:t>
      </w:r>
      <w:r w:rsidR="002750F2">
        <w:rPr>
          <w:sz w:val="22"/>
          <w:szCs w:val="18"/>
        </w:rPr>
        <w:t>, how to interpret the indicated value e.g., indicated k1 is an offset from which PDSCH to PUCCH, needs to be specified.</w:t>
      </w:r>
      <w:r w:rsidR="0007668C">
        <w:rPr>
          <w:sz w:val="22"/>
          <w:szCs w:val="18"/>
        </w:rPr>
        <w:t xml:space="preserve"> In our view, the most straightforward way is that indicated k1 is interpreted as an offset between PUCCH and the PDSCH which ends at last in time domain (e.g., if different TDRAs for different PDSCHs can be indicated/configured). </w:t>
      </w:r>
    </w:p>
    <w:p w14:paraId="1111461E" w14:textId="43B6A315" w:rsidR="002750F2" w:rsidRDefault="002750F2" w:rsidP="002750F2">
      <w:pPr>
        <w:spacing w:afterLines="50" w:after="120"/>
        <w:rPr>
          <w:sz w:val="22"/>
          <w:szCs w:val="18"/>
        </w:rPr>
      </w:pPr>
    </w:p>
    <w:p w14:paraId="509B42E8" w14:textId="0B940B9E" w:rsidR="008A3CC3" w:rsidRPr="008A3CC3" w:rsidRDefault="008A3CC3" w:rsidP="002750F2">
      <w:pPr>
        <w:spacing w:afterLines="50" w:after="120"/>
        <w:rPr>
          <w:b/>
          <w:bCs/>
          <w:sz w:val="22"/>
          <w:szCs w:val="18"/>
        </w:rPr>
      </w:pPr>
      <w:r w:rsidRPr="008A3CC3">
        <w:rPr>
          <w:b/>
          <w:bCs/>
          <w:sz w:val="22"/>
          <w:szCs w:val="18"/>
        </w:rPr>
        <w:t xml:space="preserve">Proposal </w:t>
      </w:r>
      <w:r w:rsidR="001A6A9C">
        <w:rPr>
          <w:b/>
          <w:bCs/>
          <w:sz w:val="22"/>
          <w:szCs w:val="18"/>
        </w:rPr>
        <w:t>15</w:t>
      </w:r>
      <w:r w:rsidRPr="008A3CC3">
        <w:rPr>
          <w:b/>
          <w:bCs/>
          <w:sz w:val="22"/>
          <w:szCs w:val="18"/>
        </w:rPr>
        <w:t xml:space="preserve">: </w:t>
      </w:r>
      <w:r w:rsidR="00D5181C">
        <w:rPr>
          <w:b/>
          <w:bCs/>
          <w:sz w:val="22"/>
          <w:szCs w:val="18"/>
        </w:rPr>
        <w:t>For PDSCH-to-HARQ feedback timing indicator, the reference PDSCH should be</w:t>
      </w:r>
      <w:r w:rsidR="00D5181C" w:rsidRPr="00D5181C">
        <w:rPr>
          <w:b/>
          <w:bCs/>
          <w:sz w:val="22"/>
          <w:szCs w:val="18"/>
        </w:rPr>
        <w:t xml:space="preserve"> the PDSCH which ends at last in time domain</w:t>
      </w:r>
      <w:r>
        <w:rPr>
          <w:b/>
          <w:bCs/>
          <w:sz w:val="22"/>
          <w:szCs w:val="18"/>
        </w:rPr>
        <w:t>.</w:t>
      </w:r>
    </w:p>
    <w:p w14:paraId="0FCE9CE0" w14:textId="77777777" w:rsidR="00A027F3" w:rsidRPr="00FC1C72" w:rsidRDefault="00A027F3" w:rsidP="00EB50BD">
      <w:pPr>
        <w:spacing w:afterLines="50" w:after="120"/>
        <w:rPr>
          <w:b/>
          <w:bCs/>
          <w:sz w:val="22"/>
          <w:szCs w:val="18"/>
        </w:rPr>
      </w:pPr>
    </w:p>
    <w:p w14:paraId="0FBE3F76" w14:textId="56EF721D" w:rsidR="00EB50BD" w:rsidRDefault="00363734" w:rsidP="00EB50BD">
      <w:pPr>
        <w:spacing w:afterLines="50" w:after="120"/>
        <w:rPr>
          <w:sz w:val="22"/>
          <w:szCs w:val="18"/>
          <w:lang w:val="en-US"/>
        </w:rPr>
      </w:pPr>
      <w:r>
        <w:rPr>
          <w:sz w:val="22"/>
          <w:szCs w:val="18"/>
        </w:rPr>
        <w:t xml:space="preserve">In addition, details for </w:t>
      </w:r>
      <w:r w:rsidR="00EB50BD" w:rsidRPr="00EB50BD">
        <w:rPr>
          <w:sz w:val="22"/>
          <w:szCs w:val="18"/>
        </w:rPr>
        <w:t>Type-2 HARQ-ACK codebook</w:t>
      </w:r>
      <w:r>
        <w:rPr>
          <w:sz w:val="22"/>
          <w:szCs w:val="18"/>
        </w:rPr>
        <w:t xml:space="preserve"> </w:t>
      </w:r>
      <w:r w:rsidR="00F24E54">
        <w:rPr>
          <w:sz w:val="22"/>
          <w:szCs w:val="18"/>
        </w:rPr>
        <w:t xml:space="preserve">for </w:t>
      </w:r>
      <w:r w:rsidR="00F24E54">
        <w:rPr>
          <w:sz w:val="22"/>
          <w:szCs w:val="18"/>
          <w:lang w:val="en-US"/>
        </w:rPr>
        <w:t>multi-cell scheduling</w:t>
      </w:r>
      <w:r w:rsidR="00F24E54">
        <w:rPr>
          <w:sz w:val="22"/>
          <w:szCs w:val="18"/>
        </w:rPr>
        <w:t xml:space="preserve"> was </w:t>
      </w:r>
      <w:r>
        <w:rPr>
          <w:sz w:val="22"/>
          <w:szCs w:val="18"/>
        </w:rPr>
        <w:t>discussed</w:t>
      </w:r>
      <w:r w:rsidR="00F24E54">
        <w:rPr>
          <w:sz w:val="22"/>
          <w:szCs w:val="18"/>
        </w:rPr>
        <w:t xml:space="preserve"> at previous meetings and agreed as follows at the RAN1#110 meeting;</w:t>
      </w:r>
    </w:p>
    <w:tbl>
      <w:tblPr>
        <w:tblStyle w:val="afa"/>
        <w:tblW w:w="0" w:type="auto"/>
        <w:tblLook w:val="04A0" w:firstRow="1" w:lastRow="0" w:firstColumn="1" w:lastColumn="0" w:noHBand="0" w:noVBand="1"/>
      </w:tblPr>
      <w:tblGrid>
        <w:gridCol w:w="9962"/>
      </w:tblGrid>
      <w:tr w:rsidR="00F24E54" w14:paraId="29A7ACB3" w14:textId="77777777" w:rsidTr="00F24E54">
        <w:tc>
          <w:tcPr>
            <w:tcW w:w="9962" w:type="dxa"/>
          </w:tcPr>
          <w:p w14:paraId="66D752A3" w14:textId="77777777" w:rsidR="00F24E54" w:rsidRPr="00425813" w:rsidRDefault="00F24E54" w:rsidP="00F24E54">
            <w:pPr>
              <w:rPr>
                <w:b/>
                <w:bCs/>
                <w:sz w:val="21"/>
                <w:szCs w:val="16"/>
                <w:highlight w:val="green"/>
                <w:lang w:eastAsia="x-none"/>
              </w:rPr>
            </w:pPr>
            <w:r w:rsidRPr="00425813">
              <w:rPr>
                <w:b/>
                <w:bCs/>
                <w:sz w:val="21"/>
                <w:szCs w:val="16"/>
                <w:highlight w:val="green"/>
                <w:lang w:eastAsia="x-none"/>
              </w:rPr>
              <w:t>Agreement</w:t>
            </w:r>
          </w:p>
          <w:p w14:paraId="6D8A2728" w14:textId="77777777" w:rsidR="00F24E54" w:rsidRPr="00425813" w:rsidRDefault="00F24E54" w:rsidP="00F24E54">
            <w:pPr>
              <w:pStyle w:val="afc"/>
              <w:numPr>
                <w:ilvl w:val="0"/>
                <w:numId w:val="11"/>
              </w:numPr>
              <w:kinsoku w:val="0"/>
              <w:spacing w:after="60"/>
              <w:ind w:leftChars="0"/>
              <w:rPr>
                <w:rFonts w:eastAsia="KaiTi"/>
                <w:sz w:val="21"/>
                <w:szCs w:val="16"/>
                <w:lang w:eastAsia="zh-CN"/>
              </w:rPr>
            </w:pPr>
            <w:r w:rsidRPr="00425813">
              <w:rPr>
                <w:rFonts w:eastAsia="KaiTi"/>
                <w:sz w:val="21"/>
                <w:szCs w:val="16"/>
                <w:lang w:eastAsia="zh-CN"/>
              </w:rPr>
              <w:lastRenderedPageBreak/>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680D119B" w14:textId="77777777" w:rsidR="00F24E54" w:rsidRPr="00425813"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 xml:space="preserve">Separate DAI counting for DCI(s) with each scheduling a single cell and DCI(s) with each scheduling more than one cell. </w:t>
            </w:r>
          </w:p>
          <w:p w14:paraId="58694CAF" w14:textId="77777777" w:rsidR="00F24E54" w:rsidRPr="00425813"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FFS whether a DCI scheduling more than one cell is associated with the first sub-codebook or the second sub-codebook when the number of cells with actual PDSCH reception due to collision with semi-static TDD DL/UL configuration is one.</w:t>
            </w:r>
          </w:p>
          <w:p w14:paraId="5AAFCC8F" w14:textId="77777777" w:rsidR="00F24E54" w:rsidRPr="00425813"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Type-2 HARQ-ACK codebook is generated by concatenating the first sub-codebook and the second sub-codebook.</w:t>
            </w:r>
          </w:p>
          <w:p w14:paraId="254774E0" w14:textId="77777777" w:rsidR="00F24E54" w:rsidRPr="00425813"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 xml:space="preserve">If at least one cell of the set of cells which can be co-scheduled by a DCI format 1_X is configured with maximum 2 codewords per PDSCH without spatial bundling, </w:t>
            </w:r>
          </w:p>
          <w:p w14:paraId="415B7092" w14:textId="77777777" w:rsidR="00F24E54" w:rsidRPr="00425813" w:rsidRDefault="00F24E54" w:rsidP="00F24E54">
            <w:pPr>
              <w:pStyle w:val="afc"/>
              <w:numPr>
                <w:ilvl w:val="1"/>
                <w:numId w:val="11"/>
              </w:numPr>
              <w:kinsoku w:val="0"/>
              <w:spacing w:after="60"/>
              <w:ind w:leftChars="0"/>
              <w:rPr>
                <w:rFonts w:eastAsia="KaiTi"/>
                <w:color w:val="000000"/>
                <w:sz w:val="21"/>
                <w:szCs w:val="21"/>
                <w:lang w:eastAsia="x-none"/>
              </w:rPr>
            </w:pPr>
            <w:r w:rsidRPr="00425813">
              <w:rPr>
                <w:color w:val="000000"/>
                <w:sz w:val="21"/>
                <w:szCs w:val="16"/>
              </w:rPr>
              <w:t xml:space="preserve">FFS: the </w:t>
            </w:r>
            <w:r w:rsidRPr="00425813">
              <w:rPr>
                <w:rFonts w:eastAsia="KaiTi"/>
                <w:color w:val="000000"/>
                <w:sz w:val="21"/>
                <w:szCs w:val="16"/>
              </w:rPr>
              <w:t>number of HARQ-ACK information bits for each DCI format 1_X that schedules more than one cell;</w:t>
            </w:r>
          </w:p>
          <w:p w14:paraId="6BFA578B" w14:textId="77777777" w:rsidR="00F24E54" w:rsidRPr="00425813"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Otherwise, the number of HARQ-ACK information bits for each DCI format 1_X that schedules more than one cell is equal to N, where N is the maximum number of cells which can be co-scheduled by a DCI format 1_X in the PUCCH group for the UE.</w:t>
            </w:r>
          </w:p>
          <w:p w14:paraId="1D0F563F" w14:textId="77777777" w:rsidR="00F24E54" w:rsidRPr="00F24E54" w:rsidRDefault="00F24E54" w:rsidP="00F24E54">
            <w:pPr>
              <w:numPr>
                <w:ilvl w:val="0"/>
                <w:numId w:val="11"/>
              </w:numPr>
              <w:adjustRightInd/>
              <w:snapToGrid w:val="0"/>
              <w:spacing w:after="60"/>
              <w:jc w:val="both"/>
              <w:textAlignment w:val="auto"/>
              <w:rPr>
                <w:rFonts w:eastAsia="Times New Roman"/>
                <w:sz w:val="21"/>
                <w:szCs w:val="16"/>
              </w:rPr>
            </w:pPr>
            <w:r w:rsidRPr="00425813">
              <w:rPr>
                <w:rFonts w:eastAsia="Times New Roman"/>
                <w:sz w:val="21"/>
                <w:szCs w:val="16"/>
              </w:rPr>
              <w:t>HARQ-ACK information bits for co-scheduled PDSCHs by a DCI format 1_X is ordered based on serving cell indices associated with co-scheduled PDSCHs.</w:t>
            </w:r>
          </w:p>
          <w:p w14:paraId="45B4BB1A" w14:textId="3D631452" w:rsidR="00F24E54" w:rsidRPr="00F24E54" w:rsidRDefault="00F24E54" w:rsidP="00F24E54">
            <w:pPr>
              <w:numPr>
                <w:ilvl w:val="0"/>
                <w:numId w:val="11"/>
              </w:numPr>
              <w:adjustRightInd/>
              <w:snapToGrid w:val="0"/>
              <w:spacing w:after="60"/>
              <w:jc w:val="both"/>
              <w:textAlignment w:val="auto"/>
              <w:rPr>
                <w:rFonts w:eastAsia="Times New Roman"/>
                <w:sz w:val="21"/>
                <w:szCs w:val="16"/>
              </w:rPr>
            </w:pPr>
            <w:r w:rsidRPr="00F24E54">
              <w:rPr>
                <w:rFonts w:eastAsia="ＭＳ 明朝"/>
                <w:bCs/>
                <w:color w:val="000000"/>
                <w:sz w:val="21"/>
                <w:szCs w:val="16"/>
              </w:rPr>
              <w:t>HARQ-ACK bundling across co-scheduled cells is not supported for multi-cell scheduling.</w:t>
            </w:r>
          </w:p>
        </w:tc>
      </w:tr>
    </w:tbl>
    <w:p w14:paraId="182D93B8" w14:textId="77777777" w:rsidR="00F24E54" w:rsidRPr="00EB50BD" w:rsidRDefault="00F24E54" w:rsidP="00EB50BD">
      <w:pPr>
        <w:spacing w:afterLines="50" w:after="120"/>
        <w:rPr>
          <w:sz w:val="22"/>
          <w:szCs w:val="18"/>
        </w:rPr>
      </w:pPr>
    </w:p>
    <w:p w14:paraId="4496D55E" w14:textId="206C6ADF" w:rsidR="00F24E54" w:rsidRDefault="00F24E54" w:rsidP="00EB50BD">
      <w:pPr>
        <w:spacing w:afterLines="50" w:after="120"/>
        <w:rPr>
          <w:sz w:val="22"/>
          <w:szCs w:val="18"/>
        </w:rPr>
      </w:pPr>
      <w:r>
        <w:rPr>
          <w:sz w:val="22"/>
          <w:szCs w:val="18"/>
        </w:rPr>
        <w:t>T</w:t>
      </w:r>
      <w:r w:rsidR="00363734">
        <w:rPr>
          <w:sz w:val="22"/>
          <w:szCs w:val="18"/>
        </w:rPr>
        <w:t xml:space="preserve">he framework of </w:t>
      </w:r>
      <w:r w:rsidR="00363734" w:rsidRPr="00EB50BD">
        <w:rPr>
          <w:sz w:val="22"/>
          <w:szCs w:val="18"/>
        </w:rPr>
        <w:t>HARQ-ACK codebook</w:t>
      </w:r>
      <w:r w:rsidR="00363734">
        <w:rPr>
          <w:sz w:val="22"/>
          <w:szCs w:val="18"/>
        </w:rPr>
        <w:t xml:space="preserve"> construction for m</w:t>
      </w:r>
      <w:r w:rsidR="00363734" w:rsidRPr="00EB50BD">
        <w:rPr>
          <w:sz w:val="22"/>
          <w:szCs w:val="18"/>
        </w:rPr>
        <w:t>ulti-slot scheduling</w:t>
      </w:r>
      <w:r w:rsidR="00363734">
        <w:rPr>
          <w:sz w:val="22"/>
          <w:szCs w:val="18"/>
        </w:rPr>
        <w:t xml:space="preserve"> </w:t>
      </w:r>
      <w:r>
        <w:rPr>
          <w:sz w:val="22"/>
          <w:szCs w:val="18"/>
        </w:rPr>
        <w:t>in Rel-17 is</w:t>
      </w:r>
      <w:r w:rsidR="00363734">
        <w:rPr>
          <w:sz w:val="22"/>
          <w:szCs w:val="18"/>
        </w:rPr>
        <w:t xml:space="preserve"> the baseline for multi-cell scheduling. </w:t>
      </w:r>
    </w:p>
    <w:p w14:paraId="5FFE23E7" w14:textId="0D377E17" w:rsidR="00F24E54" w:rsidRDefault="00F24E54" w:rsidP="00EB50BD">
      <w:pPr>
        <w:spacing w:afterLines="50" w:after="120"/>
        <w:rPr>
          <w:sz w:val="22"/>
          <w:szCs w:val="18"/>
        </w:rPr>
      </w:pPr>
      <w:r>
        <w:rPr>
          <w:sz w:val="22"/>
          <w:szCs w:val="18"/>
        </w:rPr>
        <w:t>For the FFS of the 3</w:t>
      </w:r>
      <w:r w:rsidRPr="00F24E54">
        <w:rPr>
          <w:sz w:val="22"/>
          <w:szCs w:val="18"/>
          <w:vertAlign w:val="superscript"/>
        </w:rPr>
        <w:t>rd</w:t>
      </w:r>
      <w:r>
        <w:rPr>
          <w:sz w:val="22"/>
          <w:szCs w:val="18"/>
        </w:rPr>
        <w:t xml:space="preserve"> bullet, similar as Rel-17 </w:t>
      </w:r>
      <w:r w:rsidR="00873633">
        <w:rPr>
          <w:sz w:val="22"/>
          <w:szCs w:val="18"/>
        </w:rPr>
        <w:t xml:space="preserve">multi-slot scheduling where </w:t>
      </w:r>
      <w:r>
        <w:rPr>
          <w:sz w:val="22"/>
          <w:szCs w:val="18"/>
        </w:rPr>
        <w:t>the number of actually scheduled PDSCH</w:t>
      </w:r>
      <w:r w:rsidR="00873633">
        <w:rPr>
          <w:rFonts w:hint="eastAsia"/>
          <w:sz w:val="22"/>
          <w:szCs w:val="18"/>
        </w:rPr>
        <w:t>s</w:t>
      </w:r>
      <w:r>
        <w:rPr>
          <w:sz w:val="22"/>
          <w:szCs w:val="18"/>
        </w:rPr>
        <w:t xml:space="preserve"> is determined by the number of TDRA table entr</w:t>
      </w:r>
      <w:r w:rsidR="00873633">
        <w:rPr>
          <w:sz w:val="22"/>
          <w:szCs w:val="18"/>
        </w:rPr>
        <w:t>ies</w:t>
      </w:r>
      <w:r>
        <w:rPr>
          <w:sz w:val="22"/>
          <w:szCs w:val="18"/>
        </w:rPr>
        <w:t>, the number of actually scheduled PDSCH</w:t>
      </w:r>
      <w:r w:rsidR="00873633">
        <w:rPr>
          <w:sz w:val="22"/>
          <w:szCs w:val="18"/>
        </w:rPr>
        <w:t>s</w:t>
      </w:r>
      <w:r>
        <w:rPr>
          <w:sz w:val="22"/>
          <w:szCs w:val="18"/>
        </w:rPr>
        <w:t xml:space="preserve"> should be determined by the number of co-scheduled cells</w:t>
      </w:r>
      <w:r w:rsidR="00873633">
        <w:rPr>
          <w:sz w:val="22"/>
          <w:szCs w:val="18"/>
        </w:rPr>
        <w:t xml:space="preserve"> in multi-cell scheduling</w:t>
      </w:r>
      <w:r w:rsidR="00AE5533">
        <w:rPr>
          <w:sz w:val="22"/>
          <w:szCs w:val="18"/>
        </w:rPr>
        <w:t xml:space="preserve"> irrespective of collision with semi-static TDD DL/UL configuration</w:t>
      </w:r>
      <w:r>
        <w:rPr>
          <w:sz w:val="22"/>
          <w:szCs w:val="18"/>
        </w:rPr>
        <w:t xml:space="preserve">. </w:t>
      </w:r>
      <w:r w:rsidR="003958E4">
        <w:rPr>
          <w:sz w:val="22"/>
          <w:szCs w:val="18"/>
        </w:rPr>
        <w:t>In that sen</w:t>
      </w:r>
      <w:r w:rsidR="00617929">
        <w:rPr>
          <w:sz w:val="22"/>
          <w:szCs w:val="18"/>
        </w:rPr>
        <w:t>s</w:t>
      </w:r>
      <w:r w:rsidR="003958E4">
        <w:rPr>
          <w:sz w:val="22"/>
          <w:szCs w:val="18"/>
        </w:rPr>
        <w:t>e</w:t>
      </w:r>
      <w:r>
        <w:rPr>
          <w:sz w:val="22"/>
          <w:szCs w:val="18"/>
        </w:rPr>
        <w:t xml:space="preserve">, the HARQ-ACK </w:t>
      </w:r>
      <w:r w:rsidR="003958E4">
        <w:rPr>
          <w:sz w:val="22"/>
          <w:szCs w:val="18"/>
        </w:rPr>
        <w:t xml:space="preserve">information </w:t>
      </w:r>
      <w:r>
        <w:rPr>
          <w:sz w:val="22"/>
          <w:szCs w:val="18"/>
        </w:rPr>
        <w:t xml:space="preserve">for the case of the FFS should be contained in </w:t>
      </w:r>
      <w:r w:rsidR="003958E4">
        <w:rPr>
          <w:sz w:val="22"/>
          <w:szCs w:val="18"/>
        </w:rPr>
        <w:t xml:space="preserve">the </w:t>
      </w:r>
      <w:r>
        <w:rPr>
          <w:sz w:val="22"/>
          <w:szCs w:val="18"/>
        </w:rPr>
        <w:t>2</w:t>
      </w:r>
      <w:r w:rsidRPr="00F24E54">
        <w:rPr>
          <w:sz w:val="22"/>
          <w:szCs w:val="18"/>
          <w:vertAlign w:val="superscript"/>
        </w:rPr>
        <w:t>nd</w:t>
      </w:r>
      <w:r>
        <w:rPr>
          <w:sz w:val="22"/>
          <w:szCs w:val="18"/>
        </w:rPr>
        <w:t xml:space="preserve"> sub-codebook</w:t>
      </w:r>
      <w:r w:rsidR="00AB3E41">
        <w:rPr>
          <w:sz w:val="22"/>
          <w:szCs w:val="18"/>
        </w:rPr>
        <w:t>.</w:t>
      </w:r>
    </w:p>
    <w:p w14:paraId="677C96BC" w14:textId="68091C1C" w:rsidR="003958E4" w:rsidRDefault="003958E4" w:rsidP="00EB50BD">
      <w:pPr>
        <w:spacing w:afterLines="50" w:after="120"/>
        <w:rPr>
          <w:sz w:val="22"/>
          <w:szCs w:val="18"/>
        </w:rPr>
      </w:pPr>
    </w:p>
    <w:p w14:paraId="40884247" w14:textId="498E5D54" w:rsidR="003958E4" w:rsidRPr="003958E4" w:rsidRDefault="003958E4" w:rsidP="00EB50BD">
      <w:pPr>
        <w:spacing w:afterLines="50" w:after="120"/>
        <w:rPr>
          <w:b/>
          <w:bCs/>
          <w:sz w:val="22"/>
          <w:szCs w:val="18"/>
        </w:rPr>
      </w:pPr>
      <w:r w:rsidRPr="003958E4">
        <w:rPr>
          <w:rFonts w:hint="eastAsia"/>
          <w:b/>
          <w:bCs/>
          <w:sz w:val="22"/>
          <w:szCs w:val="18"/>
        </w:rPr>
        <w:t>P</w:t>
      </w:r>
      <w:r w:rsidRPr="003958E4">
        <w:rPr>
          <w:b/>
          <w:bCs/>
          <w:sz w:val="22"/>
          <w:szCs w:val="18"/>
        </w:rPr>
        <w:t xml:space="preserve">roposal </w:t>
      </w:r>
      <w:r w:rsidR="001A6A9C">
        <w:rPr>
          <w:b/>
          <w:bCs/>
          <w:sz w:val="22"/>
          <w:szCs w:val="18"/>
        </w:rPr>
        <w:t>16</w:t>
      </w:r>
      <w:r w:rsidRPr="003958E4">
        <w:rPr>
          <w:b/>
          <w:bCs/>
          <w:sz w:val="22"/>
          <w:szCs w:val="18"/>
        </w:rPr>
        <w:t xml:space="preserve">: </w:t>
      </w:r>
      <w:r w:rsidR="00AE5533">
        <w:rPr>
          <w:b/>
          <w:bCs/>
          <w:sz w:val="22"/>
          <w:szCs w:val="18"/>
        </w:rPr>
        <w:t xml:space="preserve">Even </w:t>
      </w:r>
      <w:r w:rsidR="00AE5533">
        <w:rPr>
          <w:rFonts w:eastAsia="Times New Roman"/>
          <w:b/>
          <w:bCs/>
          <w:sz w:val="21"/>
          <w:szCs w:val="16"/>
        </w:rPr>
        <w:t>w</w:t>
      </w:r>
      <w:r w:rsidRPr="003958E4">
        <w:rPr>
          <w:rFonts w:eastAsia="Times New Roman"/>
          <w:b/>
          <w:bCs/>
          <w:sz w:val="21"/>
          <w:szCs w:val="16"/>
        </w:rPr>
        <w:t>hen the number of cells with actual PDSCH reception is one</w:t>
      </w:r>
      <w:r w:rsidR="00AE5533" w:rsidRPr="00AE5533">
        <w:rPr>
          <w:rFonts w:eastAsia="Times New Roman"/>
          <w:b/>
          <w:bCs/>
          <w:sz w:val="21"/>
          <w:szCs w:val="16"/>
        </w:rPr>
        <w:t xml:space="preserve"> </w:t>
      </w:r>
      <w:r w:rsidR="00AE5533" w:rsidRPr="003958E4">
        <w:rPr>
          <w:rFonts w:eastAsia="Times New Roman"/>
          <w:b/>
          <w:bCs/>
          <w:sz w:val="21"/>
          <w:szCs w:val="16"/>
        </w:rPr>
        <w:t>due to collision with semi-static TDD DL/UL configuration</w:t>
      </w:r>
      <w:r w:rsidRPr="003958E4">
        <w:rPr>
          <w:rFonts w:eastAsia="Times New Roman"/>
          <w:b/>
          <w:bCs/>
          <w:sz w:val="21"/>
          <w:szCs w:val="16"/>
        </w:rPr>
        <w:t>, a DCI scheduling more than one cell is associated with the second sub-codebook.</w:t>
      </w:r>
    </w:p>
    <w:p w14:paraId="41283932" w14:textId="3F06A4AF" w:rsidR="00AB3E41" w:rsidRDefault="00AB3E41" w:rsidP="00EB50BD">
      <w:pPr>
        <w:spacing w:afterLines="50" w:after="120"/>
        <w:rPr>
          <w:sz w:val="22"/>
          <w:szCs w:val="18"/>
        </w:rPr>
      </w:pPr>
    </w:p>
    <w:p w14:paraId="1BA77204" w14:textId="29EE9161" w:rsidR="00617929" w:rsidRPr="00617929" w:rsidRDefault="00617929" w:rsidP="00617929">
      <w:pPr>
        <w:spacing w:afterLines="50" w:after="120"/>
        <w:rPr>
          <w:rFonts w:eastAsia="Times New Roman"/>
          <w:sz w:val="22"/>
          <w:szCs w:val="22"/>
        </w:rPr>
      </w:pPr>
      <w:r w:rsidRPr="00617929">
        <w:rPr>
          <w:sz w:val="22"/>
          <w:szCs w:val="22"/>
        </w:rPr>
        <w:t>As captured as FFS in the 5</w:t>
      </w:r>
      <w:r w:rsidRPr="00617929">
        <w:rPr>
          <w:sz w:val="22"/>
          <w:szCs w:val="22"/>
          <w:vertAlign w:val="superscript"/>
        </w:rPr>
        <w:t>th</w:t>
      </w:r>
      <w:r w:rsidRPr="00617929">
        <w:rPr>
          <w:sz w:val="22"/>
          <w:szCs w:val="22"/>
        </w:rPr>
        <w:t xml:space="preserve"> bullet, it should also </w:t>
      </w:r>
      <w:r w:rsidR="00AE5533">
        <w:rPr>
          <w:sz w:val="22"/>
          <w:szCs w:val="22"/>
        </w:rPr>
        <w:t xml:space="preserve">be </w:t>
      </w:r>
      <w:r w:rsidRPr="00617929">
        <w:rPr>
          <w:sz w:val="22"/>
          <w:szCs w:val="22"/>
        </w:rPr>
        <w:t xml:space="preserve">discussed how to decide </w:t>
      </w:r>
      <w:r w:rsidRPr="00617929">
        <w:rPr>
          <w:color w:val="000000"/>
          <w:sz w:val="22"/>
          <w:szCs w:val="22"/>
        </w:rPr>
        <w:t xml:space="preserve">the </w:t>
      </w:r>
      <w:r w:rsidRPr="00617929">
        <w:rPr>
          <w:rFonts w:eastAsia="KaiTi"/>
          <w:color w:val="000000"/>
          <w:sz w:val="22"/>
          <w:szCs w:val="22"/>
        </w:rPr>
        <w:t>number of HARQ-ACK information bits for each DCI format 1_X that schedules more than one cell</w:t>
      </w:r>
      <w:r w:rsidRPr="00617929">
        <w:rPr>
          <w:rFonts w:eastAsia="Times New Roman"/>
          <w:sz w:val="22"/>
          <w:szCs w:val="22"/>
        </w:rPr>
        <w:t xml:space="preserve"> if at least one cell of the set of cells which can be co-scheduled by a DCI format 1_X is configured with maximum 2 codewords per PDSCH without spatial bundling. </w:t>
      </w:r>
      <w:r>
        <w:rPr>
          <w:rFonts w:eastAsia="Times New Roman"/>
          <w:sz w:val="22"/>
          <w:szCs w:val="22"/>
        </w:rPr>
        <w:t>The simple</w:t>
      </w:r>
      <w:r w:rsidR="00B96F81">
        <w:rPr>
          <w:rFonts w:eastAsia="Times New Roman"/>
          <w:sz w:val="22"/>
          <w:szCs w:val="22"/>
        </w:rPr>
        <w:t>st</w:t>
      </w:r>
      <w:r>
        <w:rPr>
          <w:rFonts w:eastAsia="Times New Roman"/>
          <w:sz w:val="22"/>
          <w:szCs w:val="22"/>
        </w:rPr>
        <w:t xml:space="preserve"> way is that the number of HARQ-ACK information </w:t>
      </w:r>
      <w:r w:rsidR="000646C5">
        <w:rPr>
          <w:rFonts w:eastAsia="Times New Roman"/>
          <w:sz w:val="22"/>
          <w:szCs w:val="22"/>
        </w:rPr>
        <w:t xml:space="preserve">bits </w:t>
      </w:r>
      <w:r>
        <w:rPr>
          <w:rFonts w:eastAsia="Times New Roman"/>
          <w:sz w:val="22"/>
          <w:szCs w:val="22"/>
        </w:rPr>
        <w:t xml:space="preserve">is calculated by the multiple of the number of codewords and </w:t>
      </w:r>
      <w:r w:rsidRPr="00617929">
        <w:rPr>
          <w:rFonts w:eastAsia="Times New Roman"/>
          <w:sz w:val="22"/>
          <w:szCs w:val="22"/>
        </w:rPr>
        <w:t>the maximum number of cells which can be co-scheduled by a DCI format 1_X in the PUCCH group for the UE</w:t>
      </w:r>
      <w:r>
        <w:rPr>
          <w:rFonts w:eastAsia="Times New Roman"/>
          <w:sz w:val="22"/>
          <w:szCs w:val="22"/>
        </w:rPr>
        <w:t>.</w:t>
      </w:r>
    </w:p>
    <w:p w14:paraId="45AC1145" w14:textId="48110985" w:rsidR="00617929" w:rsidRDefault="00617929" w:rsidP="00EB50BD">
      <w:pPr>
        <w:spacing w:afterLines="50" w:after="120"/>
        <w:rPr>
          <w:sz w:val="22"/>
          <w:szCs w:val="18"/>
        </w:rPr>
      </w:pPr>
    </w:p>
    <w:p w14:paraId="50A71625" w14:textId="759F2A71" w:rsidR="000646C5" w:rsidRPr="005A6F12" w:rsidRDefault="000646C5" w:rsidP="00EB50BD">
      <w:pPr>
        <w:spacing w:afterLines="50" w:after="120"/>
        <w:rPr>
          <w:b/>
          <w:bCs/>
          <w:sz w:val="22"/>
          <w:szCs w:val="18"/>
        </w:rPr>
      </w:pPr>
      <w:r w:rsidRPr="005A6F12">
        <w:rPr>
          <w:rFonts w:hint="eastAsia"/>
          <w:b/>
          <w:bCs/>
          <w:sz w:val="22"/>
          <w:szCs w:val="18"/>
        </w:rPr>
        <w:t>P</w:t>
      </w:r>
      <w:r w:rsidRPr="005A6F12">
        <w:rPr>
          <w:b/>
          <w:bCs/>
          <w:sz w:val="22"/>
          <w:szCs w:val="18"/>
        </w:rPr>
        <w:t xml:space="preserve">roposal </w:t>
      </w:r>
      <w:r w:rsidR="001A6A9C">
        <w:rPr>
          <w:b/>
          <w:bCs/>
          <w:sz w:val="22"/>
          <w:szCs w:val="18"/>
        </w:rPr>
        <w:t>17</w:t>
      </w:r>
      <w:r w:rsidRPr="005A6F12">
        <w:rPr>
          <w:b/>
          <w:bCs/>
          <w:sz w:val="22"/>
          <w:szCs w:val="18"/>
        </w:rPr>
        <w:t xml:space="preserve">: </w:t>
      </w:r>
      <w:r w:rsidRPr="005A6F12">
        <w:rPr>
          <w:rFonts w:eastAsia="Times New Roman"/>
          <w:b/>
          <w:bCs/>
          <w:sz w:val="22"/>
          <w:szCs w:val="22"/>
        </w:rPr>
        <w:t xml:space="preserve">If at least one cell of the set of cells which can be co-scheduled by a DCI format 1_X is configured with maximum 2 codewords per PDSCH without spatial bundling, </w:t>
      </w:r>
      <w:r w:rsidRPr="005A6F12">
        <w:rPr>
          <w:b/>
          <w:bCs/>
          <w:color w:val="000000"/>
          <w:sz w:val="22"/>
          <w:szCs w:val="22"/>
        </w:rPr>
        <w:t xml:space="preserve">the </w:t>
      </w:r>
      <w:r w:rsidRPr="005A6F12">
        <w:rPr>
          <w:rFonts w:eastAsia="KaiTi"/>
          <w:b/>
          <w:bCs/>
          <w:color w:val="000000"/>
          <w:sz w:val="22"/>
          <w:szCs w:val="22"/>
        </w:rPr>
        <w:t xml:space="preserve">number of HARQ-ACK information bits for each DCI format 1_X that schedules more than one cell should be </w:t>
      </w:r>
      <w:r w:rsidRPr="005A6F12">
        <w:rPr>
          <w:rFonts w:eastAsia="Times New Roman"/>
          <w:b/>
          <w:bCs/>
          <w:sz w:val="22"/>
          <w:szCs w:val="22"/>
        </w:rPr>
        <w:t>the multiple of the number of codewords and the maximum number of cells which can be co-scheduled by a DCI format 1_X in the PUCCH group for the UE.</w:t>
      </w:r>
    </w:p>
    <w:p w14:paraId="338AA2B5" w14:textId="18742B4E" w:rsidR="00AB3E41" w:rsidRDefault="00AB3E41" w:rsidP="00EB50BD">
      <w:pPr>
        <w:spacing w:afterLines="50" w:after="120"/>
        <w:rPr>
          <w:sz w:val="22"/>
          <w:szCs w:val="18"/>
        </w:rPr>
      </w:pPr>
    </w:p>
    <w:p w14:paraId="517AFE3E" w14:textId="30CD8695" w:rsidR="00AB3E41" w:rsidRDefault="00AB3E41" w:rsidP="00EB50BD">
      <w:pPr>
        <w:spacing w:afterLines="50" w:after="120"/>
        <w:rPr>
          <w:sz w:val="22"/>
          <w:szCs w:val="18"/>
        </w:rPr>
      </w:pPr>
      <w:r>
        <w:rPr>
          <w:sz w:val="22"/>
          <w:szCs w:val="18"/>
        </w:rPr>
        <w:t>For the multi-cell scheduling</w:t>
      </w:r>
      <w:r w:rsidR="005A6F12">
        <w:rPr>
          <w:sz w:val="22"/>
          <w:szCs w:val="18"/>
        </w:rPr>
        <w:t xml:space="preserve"> with a single DCI</w:t>
      </w:r>
      <w:r>
        <w:rPr>
          <w:sz w:val="22"/>
          <w:szCs w:val="18"/>
        </w:rPr>
        <w:t xml:space="preserve">, one </w:t>
      </w:r>
      <w:r w:rsidR="005A6F12">
        <w:rPr>
          <w:sz w:val="22"/>
          <w:szCs w:val="18"/>
        </w:rPr>
        <w:t xml:space="preserve">of the </w:t>
      </w:r>
      <w:r>
        <w:rPr>
          <w:sz w:val="22"/>
          <w:szCs w:val="18"/>
        </w:rPr>
        <w:t>attractive scenario</w:t>
      </w:r>
      <w:r w:rsidR="00A74022">
        <w:rPr>
          <w:sz w:val="22"/>
          <w:szCs w:val="18"/>
        </w:rPr>
        <w:t>s</w:t>
      </w:r>
      <w:r>
        <w:rPr>
          <w:sz w:val="22"/>
          <w:szCs w:val="18"/>
        </w:rPr>
        <w:t xml:space="preserve"> is that </w:t>
      </w:r>
      <w:r w:rsidR="005A6F12">
        <w:rPr>
          <w:sz w:val="22"/>
          <w:szCs w:val="18"/>
        </w:rPr>
        <w:t xml:space="preserve">scheduling from lower frequency band to higher frequency band. In this scenario, the PDCCH is monitored with high reliability/low </w:t>
      </w:r>
      <w:r w:rsidR="005A6F12">
        <w:rPr>
          <w:sz w:val="22"/>
          <w:szCs w:val="18"/>
        </w:rPr>
        <w:lastRenderedPageBreak/>
        <w:t xml:space="preserve">power consumption and also utilize the wide frequency resource for data channels. Considering such operation with high frequency bands, e.g., FR2-2, </w:t>
      </w:r>
      <w:r>
        <w:rPr>
          <w:sz w:val="22"/>
          <w:szCs w:val="18"/>
        </w:rPr>
        <w:t xml:space="preserve">we believe that multi-slot scheduling </w:t>
      </w:r>
      <w:r w:rsidR="005A6F12">
        <w:rPr>
          <w:sz w:val="22"/>
          <w:szCs w:val="18"/>
        </w:rPr>
        <w:t>is essential feature to fully utilise the frequency resources of high frequency band.</w:t>
      </w:r>
    </w:p>
    <w:p w14:paraId="10251E5C" w14:textId="762C2377" w:rsidR="0030372B" w:rsidRPr="0030372B" w:rsidRDefault="005A6F12" w:rsidP="002750F2">
      <w:pPr>
        <w:spacing w:afterLines="50" w:after="120"/>
        <w:rPr>
          <w:sz w:val="22"/>
          <w:szCs w:val="18"/>
        </w:rPr>
      </w:pPr>
      <w:r>
        <w:rPr>
          <w:sz w:val="22"/>
          <w:szCs w:val="18"/>
        </w:rPr>
        <w:t>However, if multi-slot PDSCH scheduling and multi-cell scheduling are configured simultaneously, some clarification is required for type-2 HARQ-ACK codebook construction. More specifically, the number of sub-codebooks does not need to be expanded, i.e., 2 sub-codebooks are generated and DAI is counted for each sub-codebooks, but the number of HARQ-ACK information bits for 2</w:t>
      </w:r>
      <w:r w:rsidRPr="005A6F12">
        <w:rPr>
          <w:sz w:val="22"/>
          <w:szCs w:val="18"/>
          <w:vertAlign w:val="superscript"/>
        </w:rPr>
        <w:t>nd</w:t>
      </w:r>
      <w:r>
        <w:rPr>
          <w:sz w:val="22"/>
          <w:szCs w:val="18"/>
        </w:rPr>
        <w:t xml:space="preserve"> sub-codebook needs to be clarified.</w:t>
      </w:r>
      <w:r w:rsidR="0030372B">
        <w:rPr>
          <w:sz w:val="22"/>
          <w:szCs w:val="18"/>
        </w:rPr>
        <w:t xml:space="preserve"> </w:t>
      </w:r>
      <w:r w:rsidR="0030372B">
        <w:rPr>
          <w:rFonts w:eastAsia="Times New Roman"/>
          <w:sz w:val="22"/>
          <w:szCs w:val="22"/>
        </w:rPr>
        <w:t>Similar to the above discussion</w:t>
      </w:r>
      <w:r w:rsidR="0030372B">
        <w:rPr>
          <w:sz w:val="22"/>
          <w:szCs w:val="18"/>
        </w:rPr>
        <w:t xml:space="preserve">, the number of HARQ-ACK information bits for </w:t>
      </w:r>
      <w:r w:rsidR="00A74022">
        <w:rPr>
          <w:sz w:val="22"/>
          <w:szCs w:val="18"/>
        </w:rPr>
        <w:t>2</w:t>
      </w:r>
      <w:r w:rsidR="00A74022" w:rsidRPr="00A74022">
        <w:rPr>
          <w:sz w:val="22"/>
          <w:szCs w:val="18"/>
          <w:vertAlign w:val="superscript"/>
        </w:rPr>
        <w:t>nd</w:t>
      </w:r>
      <w:r w:rsidR="00A74022">
        <w:rPr>
          <w:sz w:val="22"/>
          <w:szCs w:val="18"/>
        </w:rPr>
        <w:t xml:space="preserve"> sub-codebook </w:t>
      </w:r>
      <w:r w:rsidR="0030372B">
        <w:rPr>
          <w:sz w:val="22"/>
          <w:szCs w:val="18"/>
        </w:rPr>
        <w:t>would be determined by the maximum number of PDSCH</w:t>
      </w:r>
      <w:r w:rsidR="00A74022">
        <w:rPr>
          <w:sz w:val="22"/>
          <w:szCs w:val="18"/>
        </w:rPr>
        <w:t>s</w:t>
      </w:r>
      <w:r w:rsidR="0030372B">
        <w:rPr>
          <w:sz w:val="22"/>
          <w:szCs w:val="18"/>
        </w:rPr>
        <w:t xml:space="preserve"> scheduled by a single DCI</w:t>
      </w:r>
      <w:r w:rsidR="001A6A9C">
        <w:rPr>
          <w:sz w:val="22"/>
          <w:szCs w:val="18"/>
        </w:rPr>
        <w:t xml:space="preserve"> which includes both multi-slot PDSCH scheduling DCI and multi-cell PDSCH scheduling DCI</w:t>
      </w:r>
      <w:r w:rsidR="0030372B">
        <w:rPr>
          <w:sz w:val="22"/>
          <w:szCs w:val="18"/>
        </w:rPr>
        <w:t xml:space="preserve">, number of codewords and spatial bundling. </w:t>
      </w:r>
      <w:r w:rsidR="0030372B">
        <w:rPr>
          <w:rFonts w:eastAsia="Times New Roman"/>
          <w:sz w:val="22"/>
          <w:szCs w:val="22"/>
        </w:rPr>
        <w:t xml:space="preserve">More specifically, if </w:t>
      </w:r>
      <w:r w:rsidR="0030372B" w:rsidRPr="00425813">
        <w:rPr>
          <w:rFonts w:eastAsia="Times New Roman"/>
          <w:sz w:val="21"/>
          <w:szCs w:val="16"/>
        </w:rPr>
        <w:t>at least one cell of the set of cells which can be co-scheduled by a DCI format 1_X is configured with maximum 2 codewords per PDSCH without spatial bundling</w:t>
      </w:r>
      <w:r w:rsidR="0030372B">
        <w:rPr>
          <w:rFonts w:eastAsia="Times New Roman"/>
          <w:sz w:val="21"/>
          <w:szCs w:val="16"/>
        </w:rPr>
        <w:t xml:space="preserve">, the </w:t>
      </w:r>
      <w:r w:rsidR="0030372B">
        <w:rPr>
          <w:sz w:val="22"/>
          <w:szCs w:val="18"/>
        </w:rPr>
        <w:t>number of HARQ-ACK information bits would be the multiple of the maximum number of PDSCH</w:t>
      </w:r>
      <w:r w:rsidR="00FA539C">
        <w:rPr>
          <w:sz w:val="22"/>
          <w:szCs w:val="18"/>
        </w:rPr>
        <w:t>s</w:t>
      </w:r>
      <w:r w:rsidR="0030372B">
        <w:rPr>
          <w:sz w:val="22"/>
          <w:szCs w:val="18"/>
        </w:rPr>
        <w:t xml:space="preserve"> scheduled by a single DCI and number of codewords, otherwise, the maximum number of PDSCH</w:t>
      </w:r>
      <w:r w:rsidR="00FA539C">
        <w:rPr>
          <w:sz w:val="22"/>
          <w:szCs w:val="18"/>
        </w:rPr>
        <w:t>s</w:t>
      </w:r>
      <w:r w:rsidR="0030372B">
        <w:rPr>
          <w:sz w:val="22"/>
          <w:szCs w:val="18"/>
        </w:rPr>
        <w:t xml:space="preserve"> scheduled by a single DCI.</w:t>
      </w:r>
      <w:r w:rsidR="0030372B">
        <w:rPr>
          <w:rFonts w:hint="eastAsia"/>
          <w:sz w:val="22"/>
          <w:szCs w:val="18"/>
        </w:rPr>
        <w:t xml:space="preserve"> </w:t>
      </w:r>
      <w:r w:rsidR="0030372B">
        <w:rPr>
          <w:sz w:val="22"/>
          <w:szCs w:val="18"/>
        </w:rPr>
        <w:t>In our view, the maximum number of PDSCH</w:t>
      </w:r>
      <w:r w:rsidR="00FA539C">
        <w:rPr>
          <w:sz w:val="22"/>
          <w:szCs w:val="18"/>
        </w:rPr>
        <w:t>s</w:t>
      </w:r>
      <w:r w:rsidR="0030372B">
        <w:rPr>
          <w:sz w:val="22"/>
          <w:szCs w:val="18"/>
        </w:rPr>
        <w:t xml:space="preserve"> scheduled by a </w:t>
      </w:r>
      <w:r w:rsidR="001A6A9C">
        <w:rPr>
          <w:rFonts w:hint="eastAsia"/>
          <w:sz w:val="22"/>
          <w:szCs w:val="18"/>
        </w:rPr>
        <w:t>m</w:t>
      </w:r>
      <w:r w:rsidR="001A6A9C">
        <w:rPr>
          <w:sz w:val="22"/>
          <w:szCs w:val="18"/>
        </w:rPr>
        <w:t>ulti-slot PDSCH scheduling DCI and multi-cell PDSCH scheduling DCI</w:t>
      </w:r>
      <w:r w:rsidR="0030372B">
        <w:rPr>
          <w:sz w:val="22"/>
          <w:szCs w:val="18"/>
        </w:rPr>
        <w:t xml:space="preserve"> would be </w:t>
      </w:r>
      <w:r w:rsidR="001A6A9C">
        <w:rPr>
          <w:sz w:val="22"/>
          <w:szCs w:val="18"/>
        </w:rPr>
        <w:t xml:space="preserve">determined as </w:t>
      </w:r>
      <w:r w:rsidR="0030372B">
        <w:rPr>
          <w:sz w:val="22"/>
          <w:szCs w:val="18"/>
        </w:rPr>
        <w:t xml:space="preserve">the larger number between the maximum number of PDSCHs in a row of TDRA table for multi-slot PDSCH scheduling and </w:t>
      </w:r>
      <w:r w:rsidR="0030372B" w:rsidRPr="00617929">
        <w:rPr>
          <w:rFonts w:eastAsia="Times New Roman"/>
          <w:sz w:val="22"/>
          <w:szCs w:val="22"/>
        </w:rPr>
        <w:t>the maximum number of cells which can be co-scheduled by a DCI format 1_X</w:t>
      </w:r>
      <w:r w:rsidR="0030372B">
        <w:rPr>
          <w:rFonts w:eastAsia="Times New Roman"/>
          <w:sz w:val="22"/>
          <w:szCs w:val="22"/>
        </w:rPr>
        <w:t>.</w:t>
      </w:r>
    </w:p>
    <w:p w14:paraId="3177FF5E" w14:textId="33710A46" w:rsidR="005A6F12" w:rsidRDefault="005A6F12" w:rsidP="002750F2">
      <w:pPr>
        <w:spacing w:afterLines="50" w:after="120"/>
        <w:rPr>
          <w:sz w:val="22"/>
          <w:szCs w:val="18"/>
        </w:rPr>
      </w:pPr>
    </w:p>
    <w:p w14:paraId="12A3E75D" w14:textId="16597429" w:rsidR="0030372B" w:rsidRPr="0030372B" w:rsidRDefault="0030372B" w:rsidP="002750F2">
      <w:pPr>
        <w:spacing w:afterLines="50" w:after="120"/>
        <w:rPr>
          <w:b/>
          <w:sz w:val="22"/>
          <w:szCs w:val="18"/>
        </w:rPr>
      </w:pPr>
      <w:r w:rsidRPr="0030372B">
        <w:rPr>
          <w:rFonts w:hint="eastAsia"/>
          <w:b/>
          <w:sz w:val="22"/>
          <w:szCs w:val="18"/>
        </w:rPr>
        <w:t>P</w:t>
      </w:r>
      <w:r w:rsidRPr="0030372B">
        <w:rPr>
          <w:b/>
          <w:sz w:val="22"/>
          <w:szCs w:val="18"/>
        </w:rPr>
        <w:t xml:space="preserve">roposal </w:t>
      </w:r>
      <w:r w:rsidR="001A6A9C">
        <w:rPr>
          <w:b/>
          <w:sz w:val="22"/>
          <w:szCs w:val="18"/>
        </w:rPr>
        <w:t>18</w:t>
      </w:r>
      <w:r w:rsidRPr="0030372B">
        <w:rPr>
          <w:b/>
          <w:sz w:val="22"/>
          <w:szCs w:val="18"/>
        </w:rPr>
        <w:t>: Support simultaneous configuration of multi-slot PDCH scheduling and multi-cell PDSCH scheduling within the same PUCCH group.</w:t>
      </w:r>
    </w:p>
    <w:p w14:paraId="7F3C5A36" w14:textId="00A77DE0" w:rsidR="0030372B" w:rsidRPr="0030372B" w:rsidRDefault="0030372B" w:rsidP="0030372B">
      <w:pPr>
        <w:pStyle w:val="afc"/>
        <w:numPr>
          <w:ilvl w:val="0"/>
          <w:numId w:val="25"/>
        </w:numPr>
        <w:spacing w:afterLines="50" w:after="120"/>
        <w:ind w:leftChars="0"/>
        <w:rPr>
          <w:b/>
          <w:sz w:val="22"/>
          <w:szCs w:val="18"/>
        </w:rPr>
      </w:pPr>
      <w:r w:rsidRPr="0030372B">
        <w:rPr>
          <w:b/>
          <w:sz w:val="22"/>
          <w:szCs w:val="18"/>
        </w:rPr>
        <w:t>For Type-2 HARQ-ACK codebook construction,</w:t>
      </w:r>
    </w:p>
    <w:p w14:paraId="2CC52336" w14:textId="13F3F55E" w:rsidR="0030372B" w:rsidRPr="0030372B" w:rsidRDefault="0030372B" w:rsidP="0030372B">
      <w:pPr>
        <w:pStyle w:val="afc"/>
        <w:numPr>
          <w:ilvl w:val="1"/>
          <w:numId w:val="25"/>
        </w:numPr>
        <w:spacing w:afterLines="50" w:after="120"/>
        <w:ind w:leftChars="0"/>
        <w:rPr>
          <w:b/>
          <w:sz w:val="22"/>
          <w:szCs w:val="18"/>
        </w:rPr>
      </w:pPr>
      <w:r w:rsidRPr="0030372B">
        <w:rPr>
          <w:rFonts w:hint="eastAsia"/>
          <w:b/>
          <w:sz w:val="22"/>
          <w:szCs w:val="18"/>
        </w:rPr>
        <w:t>2</w:t>
      </w:r>
      <w:r w:rsidRPr="0030372B">
        <w:rPr>
          <w:b/>
          <w:sz w:val="22"/>
          <w:szCs w:val="18"/>
        </w:rPr>
        <w:t xml:space="preserve"> sub-codebooks are generated</w:t>
      </w:r>
    </w:p>
    <w:p w14:paraId="5E2ABB8A" w14:textId="296F69A3" w:rsidR="0030372B" w:rsidRPr="0030372B" w:rsidRDefault="0030372B" w:rsidP="0030372B">
      <w:pPr>
        <w:pStyle w:val="afc"/>
        <w:numPr>
          <w:ilvl w:val="2"/>
          <w:numId w:val="25"/>
        </w:numPr>
        <w:spacing w:afterLines="50" w:after="120"/>
        <w:ind w:leftChars="0"/>
        <w:rPr>
          <w:b/>
        </w:rPr>
      </w:pPr>
      <w:r w:rsidRPr="0030372B">
        <w:rPr>
          <w:rFonts w:eastAsia="KaiTi"/>
          <w:b/>
          <w:sz w:val="22"/>
          <w:szCs w:val="18"/>
          <w:lang w:eastAsia="zh-CN"/>
        </w:rPr>
        <w:t xml:space="preserve">First sub-codebook comprising HARQ-ACK information bits for PDSCH(s) scheduled by DCI(s) </w:t>
      </w:r>
      <w:r w:rsidR="00FA539C">
        <w:rPr>
          <w:rFonts w:eastAsia="KaiTi"/>
          <w:b/>
          <w:sz w:val="22"/>
          <w:szCs w:val="18"/>
          <w:lang w:eastAsia="zh-CN"/>
        </w:rPr>
        <w:t>which can</w:t>
      </w:r>
      <w:r w:rsidRPr="0030372B">
        <w:rPr>
          <w:rFonts w:eastAsia="KaiTi"/>
          <w:b/>
          <w:sz w:val="22"/>
          <w:szCs w:val="18"/>
          <w:lang w:eastAsia="zh-CN"/>
        </w:rPr>
        <w:t xml:space="preserve"> schedul</w:t>
      </w:r>
      <w:r w:rsidR="00FA539C">
        <w:rPr>
          <w:rFonts w:eastAsia="KaiTi"/>
          <w:b/>
          <w:sz w:val="22"/>
          <w:szCs w:val="18"/>
          <w:lang w:eastAsia="zh-CN"/>
        </w:rPr>
        <w:t>e</w:t>
      </w:r>
      <w:r w:rsidRPr="0030372B">
        <w:rPr>
          <w:rFonts w:eastAsia="KaiTi"/>
          <w:b/>
          <w:sz w:val="22"/>
          <w:szCs w:val="18"/>
          <w:lang w:eastAsia="zh-CN"/>
        </w:rPr>
        <w:t xml:space="preserve"> a single </w:t>
      </w:r>
      <w:r w:rsidR="00FA539C">
        <w:rPr>
          <w:rFonts w:eastAsia="KaiTi"/>
          <w:b/>
          <w:sz w:val="22"/>
          <w:szCs w:val="18"/>
          <w:lang w:eastAsia="zh-CN"/>
        </w:rPr>
        <w:t>PDSCH</w:t>
      </w:r>
      <w:r w:rsidR="00FA539C" w:rsidRPr="0030372B">
        <w:rPr>
          <w:rFonts w:eastAsia="KaiTi"/>
          <w:b/>
          <w:sz w:val="22"/>
          <w:szCs w:val="18"/>
          <w:lang w:eastAsia="zh-CN"/>
        </w:rPr>
        <w:t xml:space="preserve"> </w:t>
      </w:r>
      <w:r w:rsidRPr="0030372B">
        <w:rPr>
          <w:rFonts w:eastAsia="KaiTi"/>
          <w:b/>
          <w:sz w:val="22"/>
          <w:szCs w:val="18"/>
          <w:lang w:eastAsia="zh-CN"/>
        </w:rPr>
        <w:t>and a second sub-codebook comprising HARQ-ACK information bits for PDSCH(s) scheduled by DCI(s)</w:t>
      </w:r>
      <w:r w:rsidR="00FA539C">
        <w:rPr>
          <w:rFonts w:eastAsia="KaiTi"/>
          <w:b/>
          <w:sz w:val="22"/>
          <w:szCs w:val="18"/>
          <w:lang w:eastAsia="zh-CN"/>
        </w:rPr>
        <w:t xml:space="preserve"> which can schedule more than one PDSCH </w:t>
      </w:r>
    </w:p>
    <w:p w14:paraId="16A42418" w14:textId="71857080" w:rsidR="0030372B" w:rsidRPr="0030372B" w:rsidRDefault="0030372B" w:rsidP="0030372B">
      <w:pPr>
        <w:pStyle w:val="afc"/>
        <w:numPr>
          <w:ilvl w:val="2"/>
          <w:numId w:val="25"/>
        </w:numPr>
        <w:spacing w:afterLines="50" w:after="120"/>
        <w:ind w:leftChars="0"/>
        <w:rPr>
          <w:b/>
          <w:sz w:val="22"/>
          <w:szCs w:val="18"/>
        </w:rPr>
      </w:pPr>
      <w:r w:rsidRPr="0030372B">
        <w:rPr>
          <w:rFonts w:hint="eastAsia"/>
          <w:b/>
          <w:sz w:val="22"/>
          <w:szCs w:val="18"/>
        </w:rPr>
        <w:t>D</w:t>
      </w:r>
      <w:r w:rsidRPr="0030372B">
        <w:rPr>
          <w:b/>
          <w:sz w:val="22"/>
          <w:szCs w:val="18"/>
        </w:rPr>
        <w:t>AI is counted per sub-codebook</w:t>
      </w:r>
    </w:p>
    <w:p w14:paraId="41CFCD08" w14:textId="6EB513AD" w:rsidR="0030372B" w:rsidRPr="0030372B" w:rsidRDefault="0030372B" w:rsidP="0030372B">
      <w:pPr>
        <w:pStyle w:val="afc"/>
        <w:numPr>
          <w:ilvl w:val="1"/>
          <w:numId w:val="25"/>
        </w:numPr>
        <w:spacing w:afterLines="50" w:after="120"/>
        <w:ind w:leftChars="0"/>
        <w:rPr>
          <w:b/>
          <w:sz w:val="22"/>
          <w:szCs w:val="18"/>
        </w:rPr>
      </w:pPr>
      <w:r w:rsidRPr="0030372B">
        <w:rPr>
          <w:rFonts w:eastAsia="KaiTi"/>
          <w:b/>
          <w:sz w:val="22"/>
          <w:szCs w:val="18"/>
          <w:lang w:eastAsia="zh-CN"/>
        </w:rPr>
        <w:t>The number of HARQ-ACK information bits for 2</w:t>
      </w:r>
      <w:r w:rsidRPr="0030372B">
        <w:rPr>
          <w:rFonts w:eastAsia="KaiTi"/>
          <w:b/>
          <w:sz w:val="22"/>
          <w:szCs w:val="18"/>
          <w:vertAlign w:val="superscript"/>
          <w:lang w:eastAsia="zh-CN"/>
        </w:rPr>
        <w:t>nd</w:t>
      </w:r>
      <w:r w:rsidRPr="0030372B">
        <w:rPr>
          <w:rFonts w:eastAsia="KaiTi"/>
          <w:b/>
          <w:sz w:val="22"/>
          <w:szCs w:val="18"/>
          <w:lang w:eastAsia="zh-CN"/>
        </w:rPr>
        <w:t xml:space="preserve"> sub-codebook is determined by </w:t>
      </w:r>
      <w:r w:rsidRPr="0030372B">
        <w:rPr>
          <w:b/>
          <w:sz w:val="22"/>
          <w:szCs w:val="18"/>
        </w:rPr>
        <w:t>the number of PDSCH</w:t>
      </w:r>
      <w:r w:rsidR="00FA539C">
        <w:rPr>
          <w:b/>
          <w:sz w:val="22"/>
          <w:szCs w:val="18"/>
        </w:rPr>
        <w:t>s</w:t>
      </w:r>
      <w:r w:rsidRPr="0030372B">
        <w:rPr>
          <w:b/>
          <w:sz w:val="22"/>
          <w:szCs w:val="18"/>
        </w:rPr>
        <w:t xml:space="preserve"> scheduled by a single DCI, number of codewords and spatial bundling.</w:t>
      </w:r>
    </w:p>
    <w:p w14:paraId="5E1D5527" w14:textId="340270B2" w:rsidR="0030372B" w:rsidRPr="003C7D6E" w:rsidRDefault="003C7D6E" w:rsidP="0030372B">
      <w:pPr>
        <w:pStyle w:val="afc"/>
        <w:numPr>
          <w:ilvl w:val="2"/>
          <w:numId w:val="25"/>
        </w:numPr>
        <w:spacing w:afterLines="50" w:after="120"/>
        <w:ind w:leftChars="0"/>
        <w:rPr>
          <w:b/>
          <w:bCs/>
          <w:sz w:val="22"/>
          <w:szCs w:val="18"/>
        </w:rPr>
      </w:pPr>
      <w:r w:rsidRPr="003C7D6E">
        <w:rPr>
          <w:b/>
          <w:bCs/>
          <w:sz w:val="22"/>
          <w:szCs w:val="18"/>
        </w:rPr>
        <w:t>T</w:t>
      </w:r>
      <w:r w:rsidRPr="003C7D6E">
        <w:rPr>
          <w:b/>
          <w:bCs/>
          <w:sz w:val="22"/>
          <w:szCs w:val="18"/>
        </w:rPr>
        <w:t xml:space="preserve">he maximum number of PDSCHs scheduled by a </w:t>
      </w:r>
      <w:r w:rsidRPr="003C7D6E">
        <w:rPr>
          <w:rFonts w:hint="eastAsia"/>
          <w:b/>
          <w:bCs/>
          <w:sz w:val="22"/>
          <w:szCs w:val="18"/>
        </w:rPr>
        <w:t>m</w:t>
      </w:r>
      <w:r w:rsidRPr="003C7D6E">
        <w:rPr>
          <w:b/>
          <w:bCs/>
          <w:sz w:val="22"/>
          <w:szCs w:val="18"/>
        </w:rPr>
        <w:t xml:space="preserve">ulti-slot PDSCH scheduling DCI and multi-cell PDSCH scheduling DCI would be determined as the larger number between the maximum number of PDSCHs in a row of TDRA table for multi-slot PDSCH scheduling and </w:t>
      </w:r>
      <w:r w:rsidRPr="003C7D6E">
        <w:rPr>
          <w:rFonts w:eastAsia="Times New Roman"/>
          <w:b/>
          <w:bCs/>
          <w:sz w:val="22"/>
          <w:szCs w:val="22"/>
        </w:rPr>
        <w:t>the maximum number of cells which can be co-scheduled by a DCI format 1_X</w:t>
      </w:r>
      <w:r w:rsidR="0030372B" w:rsidRPr="003C7D6E">
        <w:rPr>
          <w:rFonts w:eastAsia="Times New Roman"/>
          <w:b/>
          <w:bCs/>
          <w:sz w:val="22"/>
          <w:szCs w:val="22"/>
        </w:rPr>
        <w:t>.</w:t>
      </w:r>
    </w:p>
    <w:p w14:paraId="5DC7471F" w14:textId="77777777" w:rsidR="002750F2" w:rsidRPr="00E569B5" w:rsidRDefault="002750F2" w:rsidP="002750F2">
      <w:pPr>
        <w:spacing w:afterLines="50" w:after="120"/>
        <w:rPr>
          <w:sz w:val="22"/>
          <w:szCs w:val="18"/>
        </w:rPr>
      </w:pPr>
    </w:p>
    <w:p w14:paraId="0E6AE862" w14:textId="77777777" w:rsidR="007D02E5" w:rsidRPr="00EE092A" w:rsidRDefault="008A4A93">
      <w:pPr>
        <w:pStyle w:val="1"/>
        <w:numPr>
          <w:ilvl w:val="0"/>
          <w:numId w:val="5"/>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Conclusion</w:t>
      </w:r>
    </w:p>
    <w:p w14:paraId="595F4D70" w14:textId="66FB4069" w:rsidR="00D0247A" w:rsidRDefault="00FE79AE" w:rsidP="00AE0496">
      <w:pPr>
        <w:spacing w:afterLines="50" w:after="120"/>
        <w:jc w:val="both"/>
        <w:rPr>
          <w:rFonts w:eastAsia="ＭＳ 明朝"/>
          <w:sz w:val="22"/>
          <w:szCs w:val="22"/>
          <w:lang w:val="en-US"/>
        </w:rPr>
      </w:pPr>
      <w:r w:rsidRPr="001012F3">
        <w:rPr>
          <w:rFonts w:eastAsia="ＭＳ 明朝"/>
          <w:sz w:val="22"/>
          <w:szCs w:val="22"/>
          <w:lang w:val="en-US"/>
        </w:rPr>
        <w:t xml:space="preserve">In this contribution, </w:t>
      </w:r>
      <w:r w:rsidR="00776981" w:rsidRPr="001012F3">
        <w:rPr>
          <w:rFonts w:eastAsia="ＭＳ 明朝"/>
          <w:sz w:val="22"/>
          <w:szCs w:val="22"/>
          <w:lang w:val="en-US"/>
        </w:rPr>
        <w:t xml:space="preserve">we </w:t>
      </w:r>
      <w:r w:rsidR="00776981" w:rsidRPr="001012F3">
        <w:rPr>
          <w:rFonts w:eastAsia="ＭＳ 明朝" w:hint="eastAsia"/>
          <w:sz w:val="22"/>
          <w:szCs w:val="22"/>
          <w:lang w:val="en-US"/>
        </w:rPr>
        <w:t>discuss</w:t>
      </w:r>
      <w:r w:rsidR="00057523">
        <w:rPr>
          <w:rFonts w:eastAsia="ＭＳ 明朝"/>
          <w:sz w:val="22"/>
          <w:szCs w:val="22"/>
          <w:lang w:val="en-US"/>
        </w:rPr>
        <w:t>ed</w:t>
      </w:r>
      <w:r w:rsidR="00D0247A">
        <w:rPr>
          <w:rFonts w:eastAsia="ＭＳ 明朝"/>
          <w:sz w:val="22"/>
          <w:szCs w:val="22"/>
          <w:lang w:val="en-US"/>
        </w:rPr>
        <w:t xml:space="preserve"> </w:t>
      </w:r>
      <w:r w:rsidR="00344A3C">
        <w:rPr>
          <w:rFonts w:eastAsia="ＭＳ 明朝"/>
          <w:sz w:val="22"/>
          <w:szCs w:val="22"/>
        </w:rPr>
        <w:t>and its specification impacts</w:t>
      </w:r>
      <w:r w:rsidR="003572AE">
        <w:rPr>
          <w:rFonts w:eastAsia="ＭＳ 明朝"/>
          <w:sz w:val="22"/>
          <w:szCs w:val="22"/>
          <w:lang w:val="en-US"/>
        </w:rPr>
        <w:t>.</w:t>
      </w:r>
      <w:r w:rsidRPr="001012F3">
        <w:rPr>
          <w:rFonts w:eastAsia="ＭＳ 明朝" w:hint="eastAsia"/>
          <w:sz w:val="22"/>
          <w:szCs w:val="22"/>
          <w:lang w:val="en-US"/>
        </w:rPr>
        <w:t xml:space="preserve"> </w:t>
      </w:r>
      <w:r w:rsidR="00E15F38">
        <w:rPr>
          <w:rFonts w:eastAsia="ＭＳ 明朝" w:hint="eastAsia"/>
          <w:sz w:val="22"/>
          <w:szCs w:val="22"/>
          <w:lang w:val="en-US"/>
        </w:rPr>
        <w:t>Based on the discussion, we made following</w:t>
      </w:r>
      <w:r w:rsidR="00956278">
        <w:rPr>
          <w:rFonts w:eastAsia="ＭＳ 明朝"/>
          <w:sz w:val="22"/>
          <w:szCs w:val="22"/>
          <w:lang w:val="en-US"/>
        </w:rPr>
        <w:t xml:space="preserve"> </w:t>
      </w:r>
      <w:r w:rsidR="00AB685E">
        <w:rPr>
          <w:rFonts w:eastAsia="ＭＳ 明朝"/>
          <w:sz w:val="22"/>
          <w:szCs w:val="22"/>
          <w:lang w:val="en-US"/>
        </w:rPr>
        <w:t xml:space="preserve">observation and </w:t>
      </w:r>
      <w:r w:rsidR="00776981">
        <w:rPr>
          <w:rFonts w:eastAsia="ＭＳ 明朝" w:hint="eastAsia"/>
          <w:sz w:val="22"/>
          <w:szCs w:val="22"/>
          <w:lang w:val="en-US"/>
        </w:rPr>
        <w:t>proposal</w:t>
      </w:r>
      <w:r w:rsidR="005E5D9D">
        <w:rPr>
          <w:rFonts w:eastAsia="ＭＳ 明朝"/>
          <w:sz w:val="22"/>
          <w:szCs w:val="22"/>
          <w:lang w:val="en-US"/>
        </w:rPr>
        <w:t>s</w:t>
      </w:r>
      <w:r w:rsidR="00E15F38">
        <w:rPr>
          <w:rFonts w:eastAsia="ＭＳ 明朝" w:hint="eastAsia"/>
          <w:sz w:val="22"/>
          <w:szCs w:val="22"/>
          <w:lang w:val="en-US"/>
        </w:rPr>
        <w:t>.</w:t>
      </w:r>
    </w:p>
    <w:p w14:paraId="5BAEC2BA" w14:textId="2AD56982" w:rsidR="00E06B87" w:rsidRDefault="00E06B87" w:rsidP="00AE0496">
      <w:pPr>
        <w:spacing w:afterLines="50" w:after="120"/>
        <w:jc w:val="both"/>
        <w:rPr>
          <w:rFonts w:eastAsia="ＭＳ 明朝"/>
          <w:sz w:val="22"/>
          <w:szCs w:val="22"/>
          <w:lang w:val="en-US"/>
        </w:rPr>
      </w:pPr>
    </w:p>
    <w:p w14:paraId="08A121CB" w14:textId="77777777" w:rsidR="003C7D6E" w:rsidRPr="002C58EF" w:rsidRDefault="003C7D6E" w:rsidP="003C7D6E">
      <w:pPr>
        <w:spacing w:afterLines="50" w:after="120"/>
        <w:rPr>
          <w:b/>
          <w:bCs/>
          <w:sz w:val="22"/>
          <w:szCs w:val="22"/>
        </w:rPr>
      </w:pPr>
      <w:r w:rsidRPr="002C58EF">
        <w:rPr>
          <w:rFonts w:hint="eastAsia"/>
          <w:b/>
          <w:bCs/>
          <w:sz w:val="22"/>
          <w:szCs w:val="22"/>
        </w:rPr>
        <w:t>P</w:t>
      </w:r>
      <w:r w:rsidRPr="002C58EF">
        <w:rPr>
          <w:b/>
          <w:bCs/>
          <w:sz w:val="22"/>
          <w:szCs w:val="22"/>
        </w:rPr>
        <w:t>roposal</w:t>
      </w:r>
      <w:r>
        <w:rPr>
          <w:b/>
          <w:bCs/>
          <w:sz w:val="22"/>
          <w:szCs w:val="22"/>
        </w:rPr>
        <w:t xml:space="preserve"> </w:t>
      </w:r>
      <w:r>
        <w:rPr>
          <w:rFonts w:hint="eastAsia"/>
          <w:b/>
          <w:bCs/>
          <w:sz w:val="22"/>
          <w:szCs w:val="22"/>
        </w:rPr>
        <w:t>1</w:t>
      </w:r>
      <w:r w:rsidRPr="002C58EF">
        <w:rPr>
          <w:b/>
          <w:bCs/>
          <w:sz w:val="22"/>
          <w:szCs w:val="22"/>
        </w:rPr>
        <w:t>: For multi-cell scheduling, the co-scheduled cells are indicated by an indicator in DCI format 0_X/1_X which points to one row of a table defining combinations of co-scheduled cells.</w:t>
      </w:r>
    </w:p>
    <w:p w14:paraId="289A1ED9" w14:textId="77777777" w:rsidR="003C7D6E" w:rsidRPr="002C58EF" w:rsidRDefault="003C7D6E" w:rsidP="003C7D6E">
      <w:pPr>
        <w:pStyle w:val="afc"/>
        <w:numPr>
          <w:ilvl w:val="0"/>
          <w:numId w:val="11"/>
        </w:numPr>
        <w:spacing w:afterLines="50" w:after="120"/>
        <w:ind w:leftChars="0"/>
        <w:rPr>
          <w:b/>
          <w:bCs/>
          <w:sz w:val="22"/>
          <w:szCs w:val="22"/>
        </w:rPr>
      </w:pPr>
      <w:r w:rsidRPr="002C58EF">
        <w:rPr>
          <w:b/>
          <w:bCs/>
          <w:sz w:val="22"/>
          <w:szCs w:val="22"/>
        </w:rPr>
        <w:t xml:space="preserve">The table is configured by RRC </w:t>
      </w:r>
      <w:proofErr w:type="spellStart"/>
      <w:r w:rsidRPr="002C58EF">
        <w:rPr>
          <w:b/>
          <w:bCs/>
          <w:sz w:val="22"/>
          <w:szCs w:val="22"/>
        </w:rPr>
        <w:t>signaling</w:t>
      </w:r>
      <w:proofErr w:type="spellEnd"/>
      <w:r>
        <w:rPr>
          <w:b/>
          <w:bCs/>
          <w:sz w:val="22"/>
          <w:szCs w:val="22"/>
        </w:rPr>
        <w:t xml:space="preserve"> with up to 8 entries</w:t>
      </w:r>
      <w:r w:rsidRPr="002C58EF">
        <w:rPr>
          <w:b/>
          <w:bCs/>
          <w:sz w:val="22"/>
          <w:szCs w:val="22"/>
        </w:rPr>
        <w:t>.</w:t>
      </w:r>
    </w:p>
    <w:p w14:paraId="3B9E23DA" w14:textId="77777777" w:rsidR="003C7D6E" w:rsidRPr="002C58EF" w:rsidRDefault="003C7D6E" w:rsidP="003C7D6E">
      <w:pPr>
        <w:pStyle w:val="afc"/>
        <w:numPr>
          <w:ilvl w:val="0"/>
          <w:numId w:val="11"/>
        </w:numPr>
        <w:spacing w:afterLines="50" w:after="120"/>
        <w:ind w:leftChars="0"/>
        <w:rPr>
          <w:b/>
          <w:bCs/>
          <w:sz w:val="22"/>
          <w:szCs w:val="22"/>
        </w:rPr>
      </w:pPr>
      <w:r w:rsidRPr="002C58EF">
        <w:rPr>
          <w:b/>
          <w:bCs/>
          <w:sz w:val="22"/>
          <w:szCs w:val="22"/>
        </w:rPr>
        <w:t>Separate tables can be configured for multi-cell PDSCH scheduling and multi-cell PUSCH scheduling.</w:t>
      </w:r>
    </w:p>
    <w:p w14:paraId="3CD244CD" w14:textId="77777777" w:rsidR="003C7D6E" w:rsidRPr="002C58EF" w:rsidRDefault="003C7D6E" w:rsidP="003C7D6E">
      <w:pPr>
        <w:pStyle w:val="afc"/>
        <w:numPr>
          <w:ilvl w:val="0"/>
          <w:numId w:val="11"/>
        </w:numPr>
        <w:spacing w:afterLines="50" w:after="120"/>
        <w:ind w:leftChars="0"/>
        <w:rPr>
          <w:b/>
          <w:bCs/>
          <w:sz w:val="22"/>
          <w:szCs w:val="22"/>
        </w:rPr>
      </w:pPr>
      <w:r w:rsidRPr="002C58EF">
        <w:rPr>
          <w:b/>
          <w:bCs/>
          <w:sz w:val="22"/>
          <w:szCs w:val="22"/>
        </w:rPr>
        <w:t>Reusing CIF field in the DCI as the indicator</w:t>
      </w:r>
    </w:p>
    <w:p w14:paraId="69A647CF" w14:textId="77777777" w:rsidR="003C7D6E" w:rsidRDefault="003C7D6E" w:rsidP="003C7D6E">
      <w:pPr>
        <w:spacing w:afterLines="50" w:after="120"/>
        <w:rPr>
          <w:sz w:val="22"/>
          <w:szCs w:val="22"/>
        </w:rPr>
      </w:pPr>
    </w:p>
    <w:p w14:paraId="2B1DBA26" w14:textId="77777777" w:rsidR="003C7D6E" w:rsidRPr="009F1A73" w:rsidRDefault="003C7D6E" w:rsidP="003C7D6E">
      <w:pPr>
        <w:kinsoku w:val="0"/>
        <w:overflowPunct w:val="0"/>
        <w:adjustRightInd w:val="0"/>
        <w:textAlignment w:val="baseline"/>
        <w:rPr>
          <w:rFonts w:eastAsia="KaiTi"/>
          <w:b/>
          <w:bCs/>
          <w:sz w:val="22"/>
          <w:szCs w:val="18"/>
          <w:lang w:eastAsia="zh-CN"/>
        </w:rPr>
      </w:pPr>
      <w:r w:rsidRPr="009F1A73">
        <w:rPr>
          <w:rFonts w:hint="eastAsia"/>
          <w:b/>
          <w:bCs/>
          <w:sz w:val="22"/>
          <w:szCs w:val="22"/>
        </w:rPr>
        <w:t>P</w:t>
      </w:r>
      <w:r w:rsidRPr="009F1A73">
        <w:rPr>
          <w:b/>
          <w:bCs/>
          <w:sz w:val="22"/>
          <w:szCs w:val="22"/>
        </w:rPr>
        <w:t xml:space="preserve">roposal </w:t>
      </w:r>
      <w:r>
        <w:rPr>
          <w:b/>
          <w:bCs/>
          <w:sz w:val="22"/>
          <w:szCs w:val="22"/>
        </w:rPr>
        <w:t>2</w:t>
      </w:r>
      <w:r w:rsidRPr="009F1A73">
        <w:rPr>
          <w:b/>
          <w:bCs/>
          <w:sz w:val="22"/>
          <w:szCs w:val="22"/>
        </w:rPr>
        <w:t>: Confirm following working assumption</w:t>
      </w:r>
    </w:p>
    <w:p w14:paraId="2E7B1780" w14:textId="77777777" w:rsidR="003C7D6E" w:rsidRPr="002C58EF" w:rsidRDefault="003C7D6E" w:rsidP="003C7D6E">
      <w:pPr>
        <w:pStyle w:val="afc"/>
        <w:numPr>
          <w:ilvl w:val="0"/>
          <w:numId w:val="10"/>
        </w:numPr>
        <w:kinsoku w:val="0"/>
        <w:overflowPunct w:val="0"/>
        <w:adjustRightInd w:val="0"/>
        <w:ind w:leftChars="0"/>
        <w:textAlignment w:val="baseline"/>
        <w:rPr>
          <w:rFonts w:eastAsia="KaiTi"/>
          <w:b/>
          <w:bCs/>
          <w:sz w:val="22"/>
          <w:szCs w:val="18"/>
          <w:lang w:eastAsia="zh-CN"/>
        </w:rPr>
      </w:pPr>
      <w:r w:rsidRPr="002C58EF">
        <w:rPr>
          <w:b/>
          <w:bCs/>
          <w:sz w:val="22"/>
          <w:szCs w:val="18"/>
          <w:lang w:eastAsia="en-US"/>
        </w:rPr>
        <w:t>The maximum number of co-scheduled cells by a DCI format 1_X in Rel-18 is 4</w:t>
      </w:r>
      <w:r w:rsidRPr="002C58EF">
        <w:rPr>
          <w:rFonts w:eastAsia="KaiTi"/>
          <w:b/>
          <w:bCs/>
          <w:sz w:val="22"/>
          <w:szCs w:val="18"/>
          <w:lang w:eastAsia="zh-CN"/>
        </w:rPr>
        <w:t>.</w:t>
      </w:r>
    </w:p>
    <w:p w14:paraId="43415F38" w14:textId="77777777" w:rsidR="003C7D6E" w:rsidRPr="002C58EF" w:rsidRDefault="003C7D6E" w:rsidP="003C7D6E">
      <w:pPr>
        <w:pStyle w:val="afc"/>
        <w:numPr>
          <w:ilvl w:val="0"/>
          <w:numId w:val="10"/>
        </w:numPr>
        <w:kinsoku w:val="0"/>
        <w:overflowPunct w:val="0"/>
        <w:adjustRightInd w:val="0"/>
        <w:ind w:leftChars="0"/>
        <w:textAlignment w:val="baseline"/>
        <w:rPr>
          <w:rFonts w:eastAsia="KaiTi"/>
          <w:b/>
          <w:bCs/>
          <w:sz w:val="22"/>
          <w:szCs w:val="18"/>
          <w:lang w:eastAsia="zh-CN"/>
        </w:rPr>
      </w:pPr>
      <w:r w:rsidRPr="002C58EF">
        <w:rPr>
          <w:b/>
          <w:bCs/>
          <w:sz w:val="22"/>
          <w:szCs w:val="18"/>
          <w:lang w:eastAsia="en-US"/>
        </w:rPr>
        <w:t>The maximum number of co-scheduled cells by a DCI format 0_X in Rel-18 is 4</w:t>
      </w:r>
      <w:r w:rsidRPr="002C58EF">
        <w:rPr>
          <w:rFonts w:eastAsia="KaiTi"/>
          <w:b/>
          <w:bCs/>
          <w:sz w:val="22"/>
          <w:szCs w:val="18"/>
          <w:lang w:eastAsia="zh-CN"/>
        </w:rPr>
        <w:t>.</w:t>
      </w:r>
    </w:p>
    <w:p w14:paraId="028B8825" w14:textId="73FE3466" w:rsidR="00560B6A" w:rsidRDefault="00560B6A" w:rsidP="00AE0496">
      <w:pPr>
        <w:spacing w:afterLines="50" w:after="120"/>
        <w:jc w:val="both"/>
        <w:rPr>
          <w:rFonts w:eastAsia="ＭＳ 明朝"/>
          <w:sz w:val="22"/>
          <w:szCs w:val="22"/>
        </w:rPr>
      </w:pPr>
    </w:p>
    <w:p w14:paraId="32E8E63E" w14:textId="77777777" w:rsidR="003C7D6E" w:rsidRPr="00F339A9" w:rsidRDefault="003C7D6E" w:rsidP="003C7D6E">
      <w:pPr>
        <w:spacing w:afterLines="50" w:after="120"/>
        <w:rPr>
          <w:b/>
          <w:bCs/>
          <w:sz w:val="22"/>
          <w:szCs w:val="22"/>
        </w:rPr>
      </w:pPr>
      <w:r w:rsidRPr="00F339A9">
        <w:rPr>
          <w:rFonts w:hint="eastAsia"/>
          <w:b/>
          <w:bCs/>
          <w:sz w:val="22"/>
          <w:szCs w:val="22"/>
        </w:rPr>
        <w:t>P</w:t>
      </w:r>
      <w:r w:rsidRPr="00F339A9">
        <w:rPr>
          <w:b/>
          <w:bCs/>
          <w:sz w:val="22"/>
          <w:szCs w:val="22"/>
        </w:rPr>
        <w:t xml:space="preserve">roposal </w:t>
      </w:r>
      <w:r>
        <w:rPr>
          <w:b/>
          <w:bCs/>
          <w:sz w:val="22"/>
          <w:szCs w:val="22"/>
        </w:rPr>
        <w:t>3</w:t>
      </w:r>
      <w:r w:rsidRPr="00F339A9">
        <w:rPr>
          <w:b/>
          <w:bCs/>
          <w:sz w:val="22"/>
          <w:szCs w:val="22"/>
        </w:rPr>
        <w:t xml:space="preserve">: The following DCI fields </w:t>
      </w:r>
      <w:r>
        <w:rPr>
          <w:b/>
          <w:bCs/>
          <w:sz w:val="22"/>
          <w:szCs w:val="22"/>
        </w:rPr>
        <w:t>are not supported in</w:t>
      </w:r>
      <w:r w:rsidRPr="00F339A9">
        <w:rPr>
          <w:b/>
          <w:bCs/>
          <w:sz w:val="22"/>
          <w:szCs w:val="22"/>
        </w:rPr>
        <w:t xml:space="preserve"> the </w:t>
      </w:r>
      <w:r w:rsidRPr="00F339A9">
        <w:rPr>
          <w:rFonts w:eastAsia="KaiTi"/>
          <w:b/>
          <w:bCs/>
          <w:sz w:val="21"/>
          <w:szCs w:val="16"/>
          <w:lang w:eastAsia="zh-CN"/>
        </w:rPr>
        <w:t>DCI format 0_X/1_X</w:t>
      </w:r>
      <w:r w:rsidRPr="00F339A9">
        <w:rPr>
          <w:b/>
          <w:bCs/>
          <w:sz w:val="22"/>
          <w:szCs w:val="22"/>
        </w:rPr>
        <w:t>;</w:t>
      </w:r>
    </w:p>
    <w:p w14:paraId="2BD5B2AA" w14:textId="77777777" w:rsidR="003C7D6E" w:rsidRPr="00F339A9" w:rsidRDefault="003C7D6E" w:rsidP="003C7D6E">
      <w:pPr>
        <w:pStyle w:val="afc"/>
        <w:numPr>
          <w:ilvl w:val="0"/>
          <w:numId w:val="15"/>
        </w:numPr>
        <w:spacing w:afterLines="50" w:after="120"/>
        <w:ind w:leftChars="0"/>
        <w:rPr>
          <w:b/>
          <w:bCs/>
          <w:sz w:val="22"/>
          <w:szCs w:val="22"/>
        </w:rPr>
      </w:pPr>
      <w:r w:rsidRPr="00F339A9">
        <w:rPr>
          <w:b/>
          <w:bCs/>
          <w:sz w:val="22"/>
          <w:szCs w:val="22"/>
        </w:rPr>
        <w:t xml:space="preserve">UL/SUL indicator in </w:t>
      </w:r>
      <w:r w:rsidRPr="00F339A9">
        <w:rPr>
          <w:rFonts w:eastAsia="KaiTi"/>
          <w:b/>
          <w:bCs/>
          <w:sz w:val="21"/>
          <w:szCs w:val="16"/>
          <w:lang w:eastAsia="zh-CN"/>
        </w:rPr>
        <w:t>DCI format 0_X</w:t>
      </w:r>
    </w:p>
    <w:p w14:paraId="4033EAF1" w14:textId="77777777" w:rsidR="003C7D6E" w:rsidRPr="00F339A9" w:rsidRDefault="003C7D6E" w:rsidP="003C7D6E">
      <w:pPr>
        <w:pStyle w:val="afc"/>
        <w:numPr>
          <w:ilvl w:val="0"/>
          <w:numId w:val="15"/>
        </w:numPr>
        <w:spacing w:afterLines="50" w:after="120"/>
        <w:ind w:leftChars="0"/>
        <w:rPr>
          <w:b/>
          <w:bCs/>
          <w:sz w:val="22"/>
          <w:szCs w:val="22"/>
        </w:rPr>
      </w:pPr>
      <w:r w:rsidRPr="00F339A9">
        <w:rPr>
          <w:b/>
          <w:bCs/>
          <w:sz w:val="22"/>
          <w:szCs w:val="22"/>
        </w:rPr>
        <w:t xml:space="preserve">CBGTI and CBGFI in </w:t>
      </w:r>
      <w:r w:rsidRPr="00F339A9">
        <w:rPr>
          <w:rFonts w:eastAsia="KaiTi"/>
          <w:b/>
          <w:bCs/>
          <w:sz w:val="21"/>
          <w:szCs w:val="16"/>
          <w:lang w:eastAsia="zh-CN"/>
        </w:rPr>
        <w:t>DCI format 0_X/1_X</w:t>
      </w:r>
    </w:p>
    <w:p w14:paraId="22C8E875" w14:textId="77777777" w:rsidR="003C7D6E" w:rsidRPr="00F339A9" w:rsidRDefault="003C7D6E" w:rsidP="003C7D6E">
      <w:pPr>
        <w:pStyle w:val="afc"/>
        <w:numPr>
          <w:ilvl w:val="0"/>
          <w:numId w:val="15"/>
        </w:numPr>
        <w:spacing w:afterLines="50" w:after="120"/>
        <w:ind w:leftChars="0"/>
        <w:rPr>
          <w:b/>
          <w:bCs/>
          <w:sz w:val="22"/>
          <w:szCs w:val="22"/>
        </w:rPr>
      </w:pPr>
      <w:r w:rsidRPr="00F339A9">
        <w:rPr>
          <w:b/>
          <w:bCs/>
          <w:sz w:val="22"/>
          <w:szCs w:val="22"/>
        </w:rPr>
        <w:t>Multi-TRP related fields</w:t>
      </w:r>
    </w:p>
    <w:p w14:paraId="108AA03B" w14:textId="77777777" w:rsidR="003C7D6E" w:rsidRPr="00F339A9" w:rsidRDefault="003C7D6E" w:rsidP="003C7D6E">
      <w:pPr>
        <w:pStyle w:val="afc"/>
        <w:numPr>
          <w:ilvl w:val="1"/>
          <w:numId w:val="15"/>
        </w:numPr>
        <w:spacing w:afterLines="50" w:after="120"/>
        <w:ind w:leftChars="0"/>
        <w:rPr>
          <w:b/>
          <w:bCs/>
          <w:sz w:val="22"/>
          <w:szCs w:val="22"/>
        </w:rPr>
      </w:pPr>
      <w:r w:rsidRPr="00F339A9">
        <w:rPr>
          <w:b/>
          <w:bCs/>
          <w:sz w:val="22"/>
          <w:szCs w:val="22"/>
        </w:rPr>
        <w:t xml:space="preserve">Second TPC command for scheduled PUSCH in </w:t>
      </w:r>
      <w:r w:rsidRPr="00F339A9">
        <w:rPr>
          <w:rFonts w:eastAsia="KaiTi"/>
          <w:b/>
          <w:bCs/>
          <w:sz w:val="21"/>
          <w:szCs w:val="16"/>
          <w:lang w:eastAsia="zh-CN"/>
        </w:rPr>
        <w:t>DCI format 0_X</w:t>
      </w:r>
    </w:p>
    <w:p w14:paraId="3131B51A" w14:textId="77777777" w:rsidR="003C7D6E" w:rsidRPr="00F339A9" w:rsidRDefault="003C7D6E" w:rsidP="003C7D6E">
      <w:pPr>
        <w:pStyle w:val="afc"/>
        <w:numPr>
          <w:ilvl w:val="1"/>
          <w:numId w:val="15"/>
        </w:numPr>
        <w:spacing w:afterLines="50" w:after="120"/>
        <w:ind w:leftChars="0"/>
        <w:rPr>
          <w:b/>
          <w:bCs/>
          <w:sz w:val="22"/>
          <w:szCs w:val="22"/>
        </w:rPr>
      </w:pPr>
      <w:r w:rsidRPr="00F339A9">
        <w:rPr>
          <w:b/>
          <w:bCs/>
          <w:sz w:val="22"/>
          <w:szCs w:val="22"/>
        </w:rPr>
        <w:t xml:space="preserve">Second SRS resource indicator in </w:t>
      </w:r>
      <w:r w:rsidRPr="00F339A9">
        <w:rPr>
          <w:rFonts w:eastAsia="KaiTi"/>
          <w:b/>
          <w:bCs/>
          <w:sz w:val="21"/>
          <w:szCs w:val="16"/>
          <w:lang w:eastAsia="zh-CN"/>
        </w:rPr>
        <w:t>DCI format 0_X</w:t>
      </w:r>
    </w:p>
    <w:p w14:paraId="5AFD6CBA" w14:textId="77777777" w:rsidR="003C7D6E" w:rsidRPr="00F339A9" w:rsidRDefault="003C7D6E" w:rsidP="003C7D6E">
      <w:pPr>
        <w:pStyle w:val="afc"/>
        <w:numPr>
          <w:ilvl w:val="1"/>
          <w:numId w:val="15"/>
        </w:numPr>
        <w:spacing w:afterLines="50" w:after="120"/>
        <w:ind w:leftChars="0"/>
        <w:rPr>
          <w:b/>
          <w:bCs/>
          <w:sz w:val="22"/>
          <w:szCs w:val="22"/>
        </w:rPr>
      </w:pPr>
      <w:r w:rsidRPr="00F339A9">
        <w:rPr>
          <w:b/>
          <w:bCs/>
          <w:sz w:val="22"/>
          <w:szCs w:val="22"/>
        </w:rPr>
        <w:t xml:space="preserve">Second Precoding information in </w:t>
      </w:r>
      <w:r w:rsidRPr="00F339A9">
        <w:rPr>
          <w:rFonts w:eastAsia="KaiTi"/>
          <w:b/>
          <w:bCs/>
          <w:sz w:val="21"/>
          <w:szCs w:val="16"/>
          <w:lang w:eastAsia="zh-CN"/>
        </w:rPr>
        <w:t>DCI format 0_X</w:t>
      </w:r>
    </w:p>
    <w:p w14:paraId="474103F2" w14:textId="77777777" w:rsidR="003C7D6E" w:rsidRPr="00F339A9" w:rsidRDefault="003C7D6E" w:rsidP="003C7D6E">
      <w:pPr>
        <w:pStyle w:val="afc"/>
        <w:numPr>
          <w:ilvl w:val="1"/>
          <w:numId w:val="15"/>
        </w:numPr>
        <w:spacing w:afterLines="50" w:after="120"/>
        <w:ind w:leftChars="0"/>
        <w:rPr>
          <w:b/>
          <w:bCs/>
          <w:sz w:val="22"/>
          <w:szCs w:val="22"/>
        </w:rPr>
      </w:pPr>
      <w:r w:rsidRPr="00F339A9">
        <w:rPr>
          <w:b/>
          <w:bCs/>
          <w:sz w:val="22"/>
          <w:szCs w:val="22"/>
        </w:rPr>
        <w:t xml:space="preserve">Second PTRS-DMRS association in </w:t>
      </w:r>
      <w:r w:rsidRPr="00F339A9">
        <w:rPr>
          <w:rFonts w:eastAsia="KaiTi"/>
          <w:b/>
          <w:bCs/>
          <w:sz w:val="21"/>
          <w:szCs w:val="16"/>
          <w:lang w:eastAsia="zh-CN"/>
        </w:rPr>
        <w:t>DCI format 0_X</w:t>
      </w:r>
    </w:p>
    <w:p w14:paraId="244135BB" w14:textId="77777777" w:rsidR="003C7D6E" w:rsidRPr="00F339A9" w:rsidRDefault="003C7D6E" w:rsidP="003C7D6E">
      <w:pPr>
        <w:pStyle w:val="afc"/>
        <w:numPr>
          <w:ilvl w:val="1"/>
          <w:numId w:val="15"/>
        </w:numPr>
        <w:spacing w:afterLines="50" w:after="120"/>
        <w:ind w:leftChars="0"/>
        <w:rPr>
          <w:b/>
          <w:bCs/>
          <w:sz w:val="22"/>
          <w:szCs w:val="22"/>
        </w:rPr>
      </w:pPr>
      <w:r w:rsidRPr="00F339A9">
        <w:rPr>
          <w:b/>
          <w:bCs/>
          <w:sz w:val="22"/>
          <w:szCs w:val="22"/>
        </w:rPr>
        <w:t xml:space="preserve">Second TPC command for scheduled PUCCH in </w:t>
      </w:r>
      <w:r w:rsidRPr="00F339A9">
        <w:rPr>
          <w:rFonts w:eastAsia="KaiTi"/>
          <w:b/>
          <w:bCs/>
          <w:sz w:val="21"/>
          <w:szCs w:val="16"/>
          <w:lang w:eastAsia="zh-CN"/>
        </w:rPr>
        <w:t>DCI format 1_X</w:t>
      </w:r>
    </w:p>
    <w:p w14:paraId="7A2D3220" w14:textId="2BF96182" w:rsidR="003C7D6E" w:rsidRDefault="003C7D6E" w:rsidP="00AE0496">
      <w:pPr>
        <w:spacing w:afterLines="50" w:after="120"/>
        <w:jc w:val="both"/>
        <w:rPr>
          <w:rFonts w:eastAsia="ＭＳ 明朝"/>
          <w:sz w:val="22"/>
          <w:szCs w:val="22"/>
        </w:rPr>
      </w:pPr>
    </w:p>
    <w:p w14:paraId="432CFAFD" w14:textId="77777777" w:rsidR="003C7D6E" w:rsidRPr="00650D77" w:rsidRDefault="003C7D6E" w:rsidP="003C7D6E">
      <w:pPr>
        <w:spacing w:afterLines="50" w:after="120"/>
        <w:rPr>
          <w:b/>
          <w:bCs/>
          <w:sz w:val="22"/>
          <w:szCs w:val="22"/>
        </w:rPr>
      </w:pPr>
      <w:r w:rsidRPr="00650D77">
        <w:rPr>
          <w:rFonts w:hint="eastAsia"/>
          <w:b/>
          <w:bCs/>
          <w:sz w:val="22"/>
          <w:szCs w:val="22"/>
        </w:rPr>
        <w:t>P</w:t>
      </w:r>
      <w:r w:rsidRPr="00650D77">
        <w:rPr>
          <w:b/>
          <w:bCs/>
          <w:sz w:val="22"/>
          <w:szCs w:val="22"/>
        </w:rPr>
        <w:t xml:space="preserve">roposal </w:t>
      </w:r>
      <w:r>
        <w:rPr>
          <w:b/>
          <w:bCs/>
          <w:sz w:val="22"/>
          <w:szCs w:val="22"/>
        </w:rPr>
        <w:t>4</w:t>
      </w:r>
      <w:r w:rsidRPr="00650D77">
        <w:rPr>
          <w:b/>
          <w:bCs/>
          <w:sz w:val="22"/>
          <w:szCs w:val="22"/>
        </w:rPr>
        <w:t xml:space="preserve">: The following DCI fields </w:t>
      </w:r>
      <w:r w:rsidRPr="00F339A9">
        <w:rPr>
          <w:b/>
          <w:bCs/>
          <w:sz w:val="22"/>
          <w:szCs w:val="22"/>
        </w:rPr>
        <w:t xml:space="preserve">in </w:t>
      </w:r>
      <w:r w:rsidRPr="00F339A9">
        <w:rPr>
          <w:rFonts w:eastAsia="KaiTi"/>
          <w:b/>
          <w:bCs/>
          <w:sz w:val="21"/>
          <w:szCs w:val="16"/>
          <w:lang w:eastAsia="zh-CN"/>
        </w:rPr>
        <w:t xml:space="preserve">DCI format </w:t>
      </w:r>
      <w:r>
        <w:rPr>
          <w:rFonts w:eastAsia="KaiTi"/>
          <w:b/>
          <w:bCs/>
          <w:sz w:val="21"/>
          <w:szCs w:val="16"/>
          <w:lang w:eastAsia="zh-CN"/>
        </w:rPr>
        <w:t>0_X/</w:t>
      </w:r>
      <w:r w:rsidRPr="00F339A9">
        <w:rPr>
          <w:rFonts w:eastAsia="KaiTi"/>
          <w:b/>
          <w:bCs/>
          <w:sz w:val="21"/>
          <w:szCs w:val="16"/>
          <w:lang w:eastAsia="zh-CN"/>
        </w:rPr>
        <w:t>1_X</w:t>
      </w:r>
      <w:r w:rsidRPr="00650D77">
        <w:rPr>
          <w:b/>
          <w:bCs/>
          <w:sz w:val="22"/>
          <w:szCs w:val="22"/>
        </w:rPr>
        <w:t xml:space="preserve"> </w:t>
      </w:r>
      <w:r>
        <w:rPr>
          <w:b/>
          <w:bCs/>
          <w:sz w:val="22"/>
          <w:szCs w:val="22"/>
        </w:rPr>
        <w:t>are</w:t>
      </w:r>
      <w:r w:rsidRPr="00650D77">
        <w:rPr>
          <w:b/>
          <w:bCs/>
          <w:sz w:val="22"/>
          <w:szCs w:val="22"/>
        </w:rPr>
        <w:t xml:space="preserve"> Type-1A field;</w:t>
      </w:r>
    </w:p>
    <w:p w14:paraId="2FA59168" w14:textId="77777777" w:rsidR="003C7D6E" w:rsidRPr="00650D77" w:rsidRDefault="003C7D6E" w:rsidP="003C7D6E">
      <w:pPr>
        <w:pStyle w:val="afc"/>
        <w:numPr>
          <w:ilvl w:val="0"/>
          <w:numId w:val="8"/>
        </w:numPr>
        <w:spacing w:afterLines="50" w:after="120"/>
        <w:ind w:leftChars="0"/>
        <w:rPr>
          <w:b/>
          <w:bCs/>
          <w:sz w:val="22"/>
          <w:szCs w:val="22"/>
        </w:rPr>
      </w:pPr>
      <w:proofErr w:type="spellStart"/>
      <w:r w:rsidRPr="00650D77">
        <w:rPr>
          <w:rFonts w:hint="eastAsia"/>
          <w:b/>
          <w:bCs/>
          <w:sz w:val="22"/>
          <w:szCs w:val="22"/>
        </w:rPr>
        <w:t>S</w:t>
      </w:r>
      <w:r w:rsidRPr="00650D77">
        <w:rPr>
          <w:b/>
          <w:bCs/>
          <w:sz w:val="22"/>
          <w:szCs w:val="22"/>
        </w:rPr>
        <w:t>Cell</w:t>
      </w:r>
      <w:proofErr w:type="spellEnd"/>
      <w:r w:rsidRPr="00650D77">
        <w:rPr>
          <w:b/>
          <w:bCs/>
          <w:sz w:val="22"/>
          <w:szCs w:val="22"/>
        </w:rPr>
        <w:t xml:space="preserve"> dormancy indication</w:t>
      </w:r>
    </w:p>
    <w:p w14:paraId="7DC7FFEB" w14:textId="77777777" w:rsidR="003C7D6E" w:rsidRPr="00650D77" w:rsidRDefault="003C7D6E" w:rsidP="003C7D6E">
      <w:pPr>
        <w:pStyle w:val="afc"/>
        <w:numPr>
          <w:ilvl w:val="0"/>
          <w:numId w:val="8"/>
        </w:numPr>
        <w:spacing w:afterLines="50" w:after="120"/>
        <w:ind w:leftChars="0"/>
        <w:rPr>
          <w:b/>
          <w:bCs/>
          <w:sz w:val="22"/>
          <w:szCs w:val="22"/>
        </w:rPr>
      </w:pPr>
      <w:r w:rsidRPr="00650D77">
        <w:rPr>
          <w:b/>
          <w:bCs/>
          <w:sz w:val="22"/>
          <w:szCs w:val="22"/>
        </w:rPr>
        <w:t>Priority indicator</w:t>
      </w:r>
    </w:p>
    <w:p w14:paraId="7CB1E2F6" w14:textId="77777777" w:rsidR="003C7D6E" w:rsidRPr="00650D77" w:rsidRDefault="003C7D6E" w:rsidP="003C7D6E">
      <w:pPr>
        <w:pStyle w:val="afc"/>
        <w:numPr>
          <w:ilvl w:val="0"/>
          <w:numId w:val="8"/>
        </w:numPr>
        <w:spacing w:afterLines="50" w:after="120"/>
        <w:ind w:leftChars="0"/>
        <w:rPr>
          <w:b/>
          <w:bCs/>
          <w:sz w:val="22"/>
          <w:szCs w:val="22"/>
        </w:rPr>
      </w:pPr>
      <w:r w:rsidRPr="00650D77">
        <w:rPr>
          <w:b/>
          <w:bCs/>
          <w:sz w:val="22"/>
          <w:szCs w:val="22"/>
        </w:rPr>
        <w:t>PDCCH monitoring adaptation indication</w:t>
      </w:r>
    </w:p>
    <w:p w14:paraId="4F5CFCAA" w14:textId="77777777" w:rsidR="003C7D6E" w:rsidRPr="0030372B" w:rsidRDefault="003C7D6E" w:rsidP="003C7D6E">
      <w:pPr>
        <w:pStyle w:val="afc"/>
        <w:numPr>
          <w:ilvl w:val="0"/>
          <w:numId w:val="8"/>
        </w:numPr>
        <w:spacing w:afterLines="50" w:after="120"/>
        <w:ind w:leftChars="0"/>
        <w:rPr>
          <w:b/>
          <w:bCs/>
          <w:sz w:val="22"/>
          <w:szCs w:val="22"/>
        </w:rPr>
      </w:pPr>
      <w:r w:rsidRPr="00650D77">
        <w:rPr>
          <w:b/>
          <w:bCs/>
          <w:sz w:val="22"/>
          <w:szCs w:val="22"/>
        </w:rPr>
        <w:t>Indicator of co-scheduled cells (CIF)</w:t>
      </w:r>
    </w:p>
    <w:p w14:paraId="191E86FB" w14:textId="77777777" w:rsidR="003C7D6E" w:rsidRPr="003C7D6E" w:rsidRDefault="003C7D6E" w:rsidP="00AE0496">
      <w:pPr>
        <w:spacing w:afterLines="50" w:after="120"/>
        <w:jc w:val="both"/>
        <w:rPr>
          <w:rFonts w:eastAsia="ＭＳ 明朝" w:hint="eastAsia"/>
          <w:sz w:val="22"/>
          <w:szCs w:val="22"/>
        </w:rPr>
      </w:pPr>
    </w:p>
    <w:p w14:paraId="041BB031" w14:textId="77777777" w:rsidR="003C7D6E" w:rsidRDefault="003C7D6E" w:rsidP="003C7D6E">
      <w:pPr>
        <w:spacing w:afterLines="50" w:after="120"/>
        <w:rPr>
          <w:b/>
          <w:bCs/>
          <w:sz w:val="22"/>
          <w:szCs w:val="22"/>
        </w:rPr>
      </w:pPr>
      <w:r w:rsidRPr="00396FCF">
        <w:rPr>
          <w:rFonts w:hint="eastAsia"/>
          <w:b/>
          <w:bCs/>
          <w:sz w:val="22"/>
          <w:szCs w:val="22"/>
        </w:rPr>
        <w:t>P</w:t>
      </w:r>
      <w:r w:rsidRPr="00396FCF">
        <w:rPr>
          <w:b/>
          <w:bCs/>
          <w:sz w:val="22"/>
          <w:szCs w:val="22"/>
        </w:rPr>
        <w:t xml:space="preserve">roposal </w:t>
      </w:r>
      <w:r>
        <w:rPr>
          <w:b/>
          <w:bCs/>
          <w:sz w:val="22"/>
          <w:szCs w:val="22"/>
        </w:rPr>
        <w:t>5</w:t>
      </w:r>
      <w:r w:rsidRPr="00440529">
        <w:rPr>
          <w:b/>
          <w:bCs/>
          <w:sz w:val="22"/>
          <w:szCs w:val="22"/>
        </w:rPr>
        <w:t xml:space="preserve">: </w:t>
      </w:r>
      <w:r>
        <w:rPr>
          <w:b/>
          <w:bCs/>
          <w:sz w:val="22"/>
          <w:szCs w:val="22"/>
        </w:rPr>
        <w:t xml:space="preserve">HARQ process number in </w:t>
      </w:r>
      <w:r w:rsidRPr="00F339A9">
        <w:rPr>
          <w:rFonts w:eastAsia="KaiTi"/>
          <w:b/>
          <w:bCs/>
          <w:sz w:val="21"/>
          <w:szCs w:val="16"/>
          <w:lang w:eastAsia="zh-CN"/>
        </w:rPr>
        <w:t xml:space="preserve">DCI format </w:t>
      </w:r>
      <w:r>
        <w:rPr>
          <w:rFonts w:eastAsia="KaiTi"/>
          <w:b/>
          <w:bCs/>
          <w:sz w:val="21"/>
          <w:szCs w:val="16"/>
          <w:lang w:eastAsia="zh-CN"/>
        </w:rPr>
        <w:t>0_X/</w:t>
      </w:r>
      <w:r w:rsidRPr="00F339A9">
        <w:rPr>
          <w:rFonts w:eastAsia="KaiTi"/>
          <w:b/>
          <w:bCs/>
          <w:sz w:val="21"/>
          <w:szCs w:val="16"/>
          <w:lang w:eastAsia="zh-CN"/>
        </w:rPr>
        <w:t>1_X</w:t>
      </w:r>
      <w:r w:rsidRPr="00440529">
        <w:rPr>
          <w:b/>
          <w:bCs/>
          <w:sz w:val="22"/>
          <w:szCs w:val="22"/>
        </w:rPr>
        <w:t xml:space="preserve"> </w:t>
      </w:r>
      <w:r>
        <w:rPr>
          <w:b/>
          <w:bCs/>
          <w:sz w:val="22"/>
          <w:szCs w:val="22"/>
        </w:rPr>
        <w:t>is Type-2 field.</w:t>
      </w:r>
    </w:p>
    <w:p w14:paraId="568CE109" w14:textId="2335394F" w:rsidR="00560B6A" w:rsidRDefault="00560B6A" w:rsidP="00AE0496">
      <w:pPr>
        <w:spacing w:afterLines="50" w:after="120"/>
        <w:jc w:val="both"/>
        <w:rPr>
          <w:rFonts w:eastAsia="ＭＳ 明朝"/>
          <w:sz w:val="22"/>
          <w:szCs w:val="22"/>
        </w:rPr>
      </w:pPr>
    </w:p>
    <w:p w14:paraId="13071D18" w14:textId="77777777" w:rsidR="003C7D6E" w:rsidRDefault="003C7D6E" w:rsidP="003C7D6E">
      <w:pPr>
        <w:spacing w:afterLines="50" w:after="120"/>
        <w:rPr>
          <w:sz w:val="22"/>
          <w:szCs w:val="22"/>
        </w:rPr>
      </w:pPr>
      <w:r w:rsidRPr="00650D77">
        <w:rPr>
          <w:rFonts w:hint="eastAsia"/>
          <w:b/>
          <w:bCs/>
          <w:sz w:val="22"/>
          <w:szCs w:val="22"/>
        </w:rPr>
        <w:t>P</w:t>
      </w:r>
      <w:r w:rsidRPr="00650D77">
        <w:rPr>
          <w:b/>
          <w:bCs/>
          <w:sz w:val="22"/>
          <w:szCs w:val="22"/>
        </w:rPr>
        <w:t xml:space="preserve">roposal </w:t>
      </w:r>
      <w:r>
        <w:rPr>
          <w:b/>
          <w:bCs/>
          <w:sz w:val="22"/>
          <w:szCs w:val="22"/>
        </w:rPr>
        <w:t>6</w:t>
      </w:r>
      <w:r w:rsidRPr="00650D77">
        <w:rPr>
          <w:b/>
          <w:bCs/>
          <w:sz w:val="22"/>
          <w:szCs w:val="22"/>
        </w:rPr>
        <w:t>: The DCI fields</w:t>
      </w:r>
      <w:r>
        <w:rPr>
          <w:b/>
          <w:bCs/>
          <w:sz w:val="22"/>
          <w:szCs w:val="22"/>
        </w:rPr>
        <w:t xml:space="preserve"> in DCI format 0_X/1_X are Type-3 unless it is agreed as Type-1 or 2 field.</w:t>
      </w:r>
    </w:p>
    <w:p w14:paraId="4BE45E6B" w14:textId="12F3DC9E" w:rsidR="003C7D6E" w:rsidRDefault="003C7D6E" w:rsidP="00AE0496">
      <w:pPr>
        <w:spacing w:afterLines="50" w:after="120"/>
        <w:jc w:val="both"/>
        <w:rPr>
          <w:rFonts w:eastAsia="ＭＳ 明朝"/>
          <w:sz w:val="22"/>
          <w:szCs w:val="22"/>
        </w:rPr>
      </w:pPr>
    </w:p>
    <w:p w14:paraId="0A3879A7" w14:textId="77777777" w:rsidR="003C7D6E" w:rsidRPr="009406E6" w:rsidRDefault="003C7D6E" w:rsidP="003C7D6E">
      <w:pPr>
        <w:spacing w:afterLines="50" w:after="120"/>
        <w:rPr>
          <w:b/>
          <w:bCs/>
          <w:sz w:val="22"/>
          <w:szCs w:val="22"/>
        </w:rPr>
      </w:pPr>
      <w:r w:rsidRPr="009406E6">
        <w:rPr>
          <w:b/>
          <w:bCs/>
          <w:sz w:val="22"/>
          <w:szCs w:val="22"/>
        </w:rPr>
        <w:t xml:space="preserve">Proposal </w:t>
      </w:r>
      <w:r>
        <w:rPr>
          <w:b/>
          <w:bCs/>
          <w:sz w:val="22"/>
          <w:szCs w:val="22"/>
        </w:rPr>
        <w:t>7</w:t>
      </w:r>
      <w:r w:rsidRPr="009406E6">
        <w:rPr>
          <w:b/>
          <w:bCs/>
          <w:sz w:val="22"/>
          <w:szCs w:val="22"/>
        </w:rPr>
        <w:t>:</w:t>
      </w:r>
      <w:r>
        <w:rPr>
          <w:b/>
          <w:bCs/>
          <w:sz w:val="22"/>
          <w:szCs w:val="22"/>
        </w:rPr>
        <w:t xml:space="preserve"> Self-carrier scheduling by legacy DCI format(s) for each co-scheduled cell configured for multi-cell scheduling via DCI format </w:t>
      </w:r>
      <w:r w:rsidRPr="00352372">
        <w:rPr>
          <w:rFonts w:eastAsia="KaiTi"/>
          <w:b/>
          <w:bCs/>
          <w:sz w:val="22"/>
          <w:szCs w:val="18"/>
          <w:lang w:eastAsia="zh-CN"/>
        </w:rPr>
        <w:t>0_X/1_X</w:t>
      </w:r>
      <w:r>
        <w:rPr>
          <w:b/>
          <w:bCs/>
          <w:sz w:val="22"/>
          <w:szCs w:val="22"/>
        </w:rPr>
        <w:t xml:space="preserve"> should be supported.</w:t>
      </w:r>
    </w:p>
    <w:p w14:paraId="30634409" w14:textId="339FC420" w:rsidR="003C7D6E" w:rsidRDefault="003C7D6E" w:rsidP="00AE0496">
      <w:pPr>
        <w:spacing w:afterLines="50" w:after="120"/>
        <w:jc w:val="both"/>
        <w:rPr>
          <w:rFonts w:eastAsia="ＭＳ 明朝"/>
          <w:sz w:val="22"/>
          <w:szCs w:val="22"/>
        </w:rPr>
      </w:pPr>
    </w:p>
    <w:p w14:paraId="0CCF7411" w14:textId="77777777" w:rsidR="003C7D6E" w:rsidRDefault="003C7D6E" w:rsidP="003C7D6E">
      <w:pPr>
        <w:spacing w:afterLines="50" w:after="120"/>
        <w:rPr>
          <w:b/>
          <w:bCs/>
          <w:sz w:val="22"/>
          <w:szCs w:val="22"/>
        </w:rPr>
      </w:pPr>
      <w:r w:rsidRPr="001B5E12">
        <w:rPr>
          <w:rFonts w:hint="eastAsia"/>
          <w:b/>
          <w:bCs/>
          <w:sz w:val="22"/>
          <w:szCs w:val="22"/>
        </w:rPr>
        <w:t>P</w:t>
      </w:r>
      <w:r w:rsidRPr="001B5E12">
        <w:rPr>
          <w:b/>
          <w:bCs/>
          <w:sz w:val="22"/>
          <w:szCs w:val="22"/>
        </w:rPr>
        <w:t xml:space="preserve">roposal </w:t>
      </w:r>
      <w:r>
        <w:rPr>
          <w:b/>
          <w:bCs/>
          <w:sz w:val="22"/>
          <w:szCs w:val="22"/>
        </w:rPr>
        <w:t>8</w:t>
      </w:r>
      <w:r w:rsidRPr="001B5E12">
        <w:rPr>
          <w:b/>
          <w:bCs/>
          <w:sz w:val="22"/>
          <w:szCs w:val="22"/>
        </w:rPr>
        <w:t>:</w:t>
      </w:r>
      <w:r>
        <w:rPr>
          <w:b/>
          <w:bCs/>
          <w:sz w:val="22"/>
          <w:szCs w:val="22"/>
        </w:rPr>
        <w:t xml:space="preserve"> If the existing “3+1” DCI size budget is maintained, the subset of legacy DCI formats can be monitored with DCI format 0_X/1_X.</w:t>
      </w:r>
    </w:p>
    <w:p w14:paraId="0DA45E1C" w14:textId="77777777" w:rsidR="003C7D6E" w:rsidRDefault="003C7D6E" w:rsidP="003C7D6E">
      <w:pPr>
        <w:pStyle w:val="afc"/>
        <w:numPr>
          <w:ilvl w:val="0"/>
          <w:numId w:val="23"/>
        </w:numPr>
        <w:spacing w:afterLines="50" w:after="120"/>
        <w:ind w:leftChars="0"/>
        <w:rPr>
          <w:b/>
          <w:bCs/>
          <w:sz w:val="22"/>
          <w:szCs w:val="22"/>
        </w:rPr>
      </w:pPr>
      <w:r>
        <w:rPr>
          <w:rFonts w:hint="eastAsia"/>
          <w:b/>
          <w:bCs/>
          <w:sz w:val="22"/>
          <w:szCs w:val="22"/>
        </w:rPr>
        <w:t>D</w:t>
      </w:r>
      <w:r>
        <w:rPr>
          <w:b/>
          <w:bCs/>
          <w:sz w:val="22"/>
          <w:szCs w:val="22"/>
        </w:rPr>
        <w:t>CI size alignment procedure can be updated accordingly.</w:t>
      </w:r>
    </w:p>
    <w:p w14:paraId="75BB18E8" w14:textId="77777777" w:rsidR="003C7D6E" w:rsidRPr="00DC2183" w:rsidRDefault="003C7D6E" w:rsidP="003C7D6E">
      <w:pPr>
        <w:pStyle w:val="afc"/>
        <w:numPr>
          <w:ilvl w:val="1"/>
          <w:numId w:val="23"/>
        </w:numPr>
        <w:spacing w:afterLines="50" w:after="120"/>
        <w:ind w:leftChars="0"/>
        <w:rPr>
          <w:b/>
          <w:bCs/>
          <w:sz w:val="22"/>
          <w:szCs w:val="22"/>
        </w:rPr>
      </w:pPr>
      <w:r>
        <w:rPr>
          <w:b/>
          <w:bCs/>
          <w:sz w:val="22"/>
          <w:szCs w:val="22"/>
        </w:rPr>
        <w:t>If the number of different size of DCI exceeds three, DCI size are aligned among legacy DCI formats but not between the legacy DCI format(s) and DCI format 0_X/1_X.</w:t>
      </w:r>
    </w:p>
    <w:p w14:paraId="1333CBE8" w14:textId="03DEF9C9" w:rsidR="003C7D6E" w:rsidRDefault="003C7D6E" w:rsidP="00AE0496">
      <w:pPr>
        <w:spacing w:afterLines="50" w:after="120"/>
        <w:jc w:val="both"/>
        <w:rPr>
          <w:rFonts w:eastAsia="ＭＳ 明朝"/>
          <w:sz w:val="22"/>
          <w:szCs w:val="22"/>
        </w:rPr>
      </w:pPr>
    </w:p>
    <w:p w14:paraId="435EE935" w14:textId="77777777" w:rsidR="003C7D6E" w:rsidRPr="0030372B" w:rsidRDefault="003C7D6E" w:rsidP="003C7D6E">
      <w:pPr>
        <w:spacing w:afterLines="50" w:after="120"/>
        <w:ind w:left="110" w:hangingChars="50" w:hanging="110"/>
        <w:rPr>
          <w:b/>
          <w:bCs/>
          <w:sz w:val="22"/>
          <w:szCs w:val="18"/>
        </w:rPr>
      </w:pPr>
      <w:r w:rsidRPr="0030372B">
        <w:rPr>
          <w:rFonts w:hint="eastAsia"/>
          <w:b/>
          <w:bCs/>
          <w:sz w:val="22"/>
          <w:szCs w:val="18"/>
        </w:rPr>
        <w:t>P</w:t>
      </w:r>
      <w:r w:rsidRPr="0030372B">
        <w:rPr>
          <w:b/>
          <w:bCs/>
          <w:sz w:val="22"/>
          <w:szCs w:val="18"/>
        </w:rPr>
        <w:t xml:space="preserve">roposal </w:t>
      </w:r>
      <w:r>
        <w:rPr>
          <w:b/>
          <w:bCs/>
          <w:sz w:val="22"/>
          <w:szCs w:val="18"/>
        </w:rPr>
        <w:t>9</w:t>
      </w:r>
      <w:r w:rsidRPr="0030372B">
        <w:rPr>
          <w:b/>
          <w:bCs/>
          <w:sz w:val="22"/>
          <w:szCs w:val="18"/>
        </w:rPr>
        <w:t xml:space="preserve">: The existing BD/CCE budget i.e., </w:t>
      </w:r>
      <w:r w:rsidRPr="0030372B">
        <w:rPr>
          <w:b/>
          <w:bCs/>
          <w:sz w:val="22"/>
          <w:szCs w:val="22"/>
        </w:rPr>
        <w:t xml:space="preserve">PDCCH monitoring limits of </w:t>
      </w:r>
      <m:oMath>
        <m:sSubSup>
          <m:sSubSupPr>
            <m:ctrlPr>
              <w:rPr>
                <w:rFonts w:ascii="Cambria Math" w:eastAsiaTheme="minorEastAsia" w:hAnsi="Cambria Math" w:cs="Calibri"/>
                <w:b/>
                <w:bCs/>
                <w:sz w:val="22"/>
                <w:szCs w:val="22"/>
              </w:rPr>
            </m:ctrlPr>
          </m:sSubSupPr>
          <m:e>
            <m:r>
              <m:rPr>
                <m:sty m:val="bi"/>
              </m:rPr>
              <w:rPr>
                <w:rFonts w:ascii="Cambria Math" w:hAnsi="Cambria Math"/>
                <w:sz w:val="22"/>
                <w:szCs w:val="22"/>
              </w:rPr>
              <m:t>M</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eastAsiaTheme="minorEastAsia" w:hAnsi="Cambria Math" w:cs="Calibri"/>
                <w:b/>
                <w:bCs/>
                <w:sz w:val="22"/>
                <w:szCs w:val="22"/>
              </w:rPr>
            </m:ctrlPr>
          </m:sSubSupPr>
          <m:e>
            <m:r>
              <m:rPr>
                <m:sty m:val="bi"/>
              </m:rPr>
              <w:rPr>
                <w:rFonts w:ascii="Cambria Math" w:hAnsi="Cambria Math"/>
                <w:sz w:val="22"/>
                <w:szCs w:val="22"/>
              </w:rPr>
              <m:t>C</m:t>
            </m:r>
          </m:e>
          <m:sub>
            <m:r>
              <m:rPr>
                <m:sty m:val="b"/>
              </m:rPr>
              <w:rPr>
                <w:rFonts w:ascii="Cambria Math" w:hAnsi="Cambria Math"/>
                <w:sz w:val="22"/>
                <w:szCs w:val="22"/>
              </w:rPr>
              <m:t>PDCCH</m:t>
            </m:r>
          </m:sub>
          <m:sup>
            <m:r>
              <m:rPr>
                <m:sty m:val="b"/>
              </m:rPr>
              <w:rPr>
                <w:rFonts w:ascii="Cambria Math" w:hAnsi="Cambria Math"/>
                <w:sz w:val="22"/>
                <w:szCs w:val="22"/>
              </w:rPr>
              <m:t>max,slot,</m:t>
            </m:r>
            <m:r>
              <m:rPr>
                <m:sty m:val="bi"/>
              </m:rPr>
              <w:rPr>
                <w:rFonts w:ascii="Cambria Math" w:hAnsi="Cambria Math"/>
                <w:sz w:val="22"/>
                <w:szCs w:val="22"/>
              </w:rPr>
              <m:t>μ</m:t>
            </m:r>
          </m:sup>
        </m:sSubSup>
        <m:r>
          <m:rPr>
            <m:sty m:val="b"/>
          </m:rPr>
          <w:rPr>
            <w:rFonts w:ascii="Cambria Math" w:hAnsi="Cambria Math"/>
            <w:sz w:val="22"/>
            <w:szCs w:val="22"/>
          </w:rPr>
          <m:t xml:space="preserve">, </m:t>
        </m:r>
        <m:sSubSup>
          <m:sSubSupPr>
            <m:ctrlPr>
              <w:rPr>
                <w:rFonts w:ascii="Cambria Math" w:eastAsiaTheme="minorEastAsia" w:hAnsi="Cambria Math" w:cs="Calibri"/>
                <w:b/>
                <w:bCs/>
                <w:i/>
                <w:iCs/>
                <w:sz w:val="22"/>
                <w:szCs w:val="22"/>
              </w:rPr>
            </m:ctrlPr>
          </m:sSubSupPr>
          <m:e>
            <m:r>
              <m:rPr>
                <m:sty m:val="bi"/>
              </m:rPr>
              <w:rPr>
                <w:rFonts w:ascii="Cambria Math" w:hAnsi="Cambria Math"/>
                <w:sz w:val="22"/>
                <w:szCs w:val="22"/>
              </w:rPr>
              <m:t>M</m:t>
            </m:r>
          </m:e>
          <m:sub>
            <m:r>
              <m:rPr>
                <m:nor/>
              </m:rPr>
              <w:rPr>
                <w:rFonts w:ascii="Cambria Math" w:hAnsi="Cambria Math"/>
                <w:b/>
                <w:bCs/>
                <w:sz w:val="22"/>
                <w:szCs w:val="22"/>
              </w:rPr>
              <m:t>PDCCH</m:t>
            </m:r>
            <m:ctrlPr>
              <w:rPr>
                <w:rFonts w:ascii="Cambria Math" w:eastAsiaTheme="minorEastAsia" w:hAnsi="Cambria Math" w:cs="Calibri"/>
                <w:b/>
                <w:bCs/>
                <w:sz w:val="22"/>
                <w:szCs w:val="22"/>
              </w:rPr>
            </m:ctrlPr>
          </m:sub>
          <m:sup>
            <w:proofErr w:type="spellStart"/>
            <m:r>
              <m:rPr>
                <m:nor/>
              </m:rPr>
              <w:rPr>
                <w:rFonts w:ascii="Cambria Math" w:hAnsi="Cambria Math"/>
                <w:b/>
                <w:bCs/>
                <w:sz w:val="22"/>
                <w:szCs w:val="22"/>
              </w:rPr>
              <m:t>total,slot</m:t>
            </m:r>
            <w:proofErr w:type="spellEnd"/>
            <m:r>
              <m:rPr>
                <m:nor/>
              </m:rPr>
              <w:rPr>
                <w:rFonts w:ascii="Cambria Math" w:hAnsi="Cambria Math"/>
                <w:b/>
                <w:bCs/>
                <w:sz w:val="22"/>
                <w:szCs w:val="22"/>
              </w:rPr>
              <m:t>,</m:t>
            </m:r>
            <m:r>
              <m:rPr>
                <m:sty m:val="bi"/>
              </m:rPr>
              <w:rPr>
                <w:rFonts w:ascii="Cambria Math" w:hAnsi="Cambria Math"/>
                <w:sz w:val="22"/>
                <w:szCs w:val="22"/>
              </w:rPr>
              <m:t>μ</m:t>
            </m:r>
            <m:ctrlPr>
              <w:rPr>
                <w:rFonts w:ascii="Cambria Math" w:eastAsiaTheme="minorEastAsia" w:hAnsi="Cambria Math" w:cs="Calibri"/>
                <w:b/>
                <w:bCs/>
                <w:sz w:val="22"/>
                <w:szCs w:val="22"/>
              </w:rPr>
            </m:ctrlPr>
          </m:sup>
        </m:sSubSup>
      </m:oMath>
      <w:r w:rsidRPr="0030372B">
        <w:rPr>
          <w:b/>
          <w:bCs/>
          <w:sz w:val="22"/>
          <w:szCs w:val="22"/>
        </w:rPr>
        <w:t xml:space="preserve"> and </w:t>
      </w:r>
      <m:oMath>
        <m:sSubSup>
          <m:sSubSupPr>
            <m:ctrlPr>
              <w:rPr>
                <w:rFonts w:ascii="Cambria Math" w:eastAsiaTheme="minorEastAsia" w:hAnsi="Cambria Math" w:cs="Calibri"/>
                <w:b/>
                <w:bCs/>
                <w:i/>
                <w:iCs/>
                <w:sz w:val="22"/>
                <w:szCs w:val="22"/>
              </w:rPr>
            </m:ctrlPr>
          </m:sSubSupPr>
          <m:e>
            <m:r>
              <m:rPr>
                <m:sty m:val="bi"/>
              </m:rPr>
              <w:rPr>
                <w:rFonts w:ascii="Cambria Math" w:hAnsi="Cambria Math"/>
                <w:sz w:val="22"/>
                <w:szCs w:val="22"/>
              </w:rPr>
              <m:t>C</m:t>
            </m:r>
          </m:e>
          <m:sub>
            <m:r>
              <m:rPr>
                <m:nor/>
              </m:rPr>
              <w:rPr>
                <w:rFonts w:ascii="Cambria Math" w:hAnsi="Cambria Math"/>
                <w:b/>
                <w:bCs/>
                <w:sz w:val="22"/>
                <w:szCs w:val="22"/>
              </w:rPr>
              <m:t>PDCCH</m:t>
            </m:r>
            <m:ctrlPr>
              <w:rPr>
                <w:rFonts w:ascii="Cambria Math" w:eastAsiaTheme="minorEastAsia" w:hAnsi="Cambria Math" w:cs="Calibri"/>
                <w:b/>
                <w:bCs/>
                <w:sz w:val="22"/>
                <w:szCs w:val="22"/>
              </w:rPr>
            </m:ctrlPr>
          </m:sub>
          <m:sup>
            <w:proofErr w:type="spellStart"/>
            <m:r>
              <m:rPr>
                <m:nor/>
              </m:rPr>
              <w:rPr>
                <w:rFonts w:ascii="Cambria Math" w:hAnsi="Cambria Math"/>
                <w:b/>
                <w:bCs/>
                <w:sz w:val="22"/>
                <w:szCs w:val="22"/>
              </w:rPr>
              <m:t>total,slot</m:t>
            </m:r>
            <w:proofErr w:type="spellEnd"/>
            <m:r>
              <m:rPr>
                <m:nor/>
              </m:rPr>
              <w:rPr>
                <w:rFonts w:ascii="Cambria Math" w:hAnsi="Cambria Math"/>
                <w:b/>
                <w:bCs/>
                <w:sz w:val="22"/>
                <w:szCs w:val="22"/>
              </w:rPr>
              <m:t>,</m:t>
            </m:r>
            <m:r>
              <m:rPr>
                <m:sty m:val="bi"/>
              </m:rPr>
              <w:rPr>
                <w:rFonts w:ascii="Cambria Math" w:hAnsi="Cambria Math"/>
                <w:sz w:val="22"/>
                <w:szCs w:val="22"/>
              </w:rPr>
              <m:t>μ</m:t>
            </m:r>
            <m:ctrlPr>
              <w:rPr>
                <w:rFonts w:ascii="Cambria Math" w:eastAsiaTheme="minorEastAsia" w:hAnsi="Cambria Math" w:cs="Calibri"/>
                <w:b/>
                <w:bCs/>
                <w:sz w:val="22"/>
                <w:szCs w:val="22"/>
              </w:rPr>
            </m:ctrlPr>
          </m:sup>
        </m:sSubSup>
      </m:oMath>
      <w:r w:rsidRPr="0030372B">
        <w:rPr>
          <w:rFonts w:hint="eastAsia"/>
          <w:b/>
          <w:bCs/>
          <w:sz w:val="22"/>
          <w:szCs w:val="22"/>
        </w:rPr>
        <w:t>,</w:t>
      </w:r>
      <w:r w:rsidRPr="0030372B">
        <w:rPr>
          <w:b/>
          <w:bCs/>
          <w:sz w:val="22"/>
          <w:szCs w:val="22"/>
        </w:rPr>
        <w:t xml:space="preserve"> </w:t>
      </w:r>
      <w:r w:rsidRPr="0030372B">
        <w:rPr>
          <w:b/>
          <w:bCs/>
          <w:sz w:val="22"/>
          <w:szCs w:val="18"/>
        </w:rPr>
        <w:t>should be maintained.</w:t>
      </w:r>
    </w:p>
    <w:p w14:paraId="1C2144F3" w14:textId="625B3D43" w:rsidR="003C7D6E" w:rsidRDefault="003C7D6E" w:rsidP="00AE0496">
      <w:pPr>
        <w:spacing w:afterLines="50" w:after="120"/>
        <w:jc w:val="both"/>
        <w:rPr>
          <w:rFonts w:eastAsia="ＭＳ 明朝"/>
          <w:sz w:val="22"/>
          <w:szCs w:val="22"/>
        </w:rPr>
      </w:pPr>
    </w:p>
    <w:p w14:paraId="7599F952" w14:textId="77777777" w:rsidR="003C7D6E" w:rsidRPr="00853148" w:rsidRDefault="003C7D6E" w:rsidP="003C7D6E">
      <w:pPr>
        <w:spacing w:afterLines="50" w:after="120"/>
        <w:rPr>
          <w:b/>
          <w:bCs/>
          <w:sz w:val="22"/>
          <w:szCs w:val="18"/>
        </w:rPr>
      </w:pPr>
      <w:r w:rsidRPr="00853148">
        <w:rPr>
          <w:b/>
          <w:bCs/>
          <w:sz w:val="22"/>
          <w:szCs w:val="18"/>
        </w:rPr>
        <w:t xml:space="preserve">Proposal </w:t>
      </w:r>
      <w:r>
        <w:rPr>
          <w:b/>
          <w:bCs/>
          <w:sz w:val="22"/>
          <w:szCs w:val="18"/>
        </w:rPr>
        <w:t>10</w:t>
      </w:r>
      <w:r w:rsidRPr="00853148">
        <w:rPr>
          <w:b/>
          <w:bCs/>
          <w:sz w:val="22"/>
          <w:szCs w:val="18"/>
        </w:rPr>
        <w:t>: RAN1 should discuss on which cell(s) and how to count DCI size and BD/CCE based on the following alternatives;</w:t>
      </w:r>
    </w:p>
    <w:p w14:paraId="2EFEC24A" w14:textId="77777777" w:rsidR="003C7D6E" w:rsidRPr="00853148" w:rsidRDefault="003C7D6E" w:rsidP="003C7D6E">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 xml:space="preserve">lt.1: DCI size and/or BD/CCE </w:t>
      </w:r>
      <w:r w:rsidRPr="00853148">
        <w:rPr>
          <w:b/>
          <w:bCs/>
          <w:sz w:val="21"/>
          <w:szCs w:val="16"/>
          <w:lang w:eastAsia="en-US"/>
        </w:rPr>
        <w:t>of DCI format 0_X/1_X are counted only in one cell</w:t>
      </w:r>
    </w:p>
    <w:p w14:paraId="7E706254" w14:textId="77777777" w:rsidR="003C7D6E" w:rsidRPr="00853148" w:rsidRDefault="003C7D6E" w:rsidP="003C7D6E">
      <w:pPr>
        <w:pStyle w:val="afc"/>
        <w:numPr>
          <w:ilvl w:val="1"/>
          <w:numId w:val="23"/>
        </w:numPr>
        <w:spacing w:afterLines="50" w:after="120"/>
        <w:ind w:leftChars="0"/>
        <w:rPr>
          <w:b/>
          <w:bCs/>
          <w:sz w:val="22"/>
          <w:szCs w:val="18"/>
        </w:rPr>
      </w:pPr>
      <w:r w:rsidRPr="00853148">
        <w:rPr>
          <w:b/>
          <w:bCs/>
          <w:sz w:val="22"/>
          <w:szCs w:val="18"/>
        </w:rPr>
        <w:t>Alt.1-1: Scheduling cell of the multi-cell scheduling</w:t>
      </w:r>
    </w:p>
    <w:p w14:paraId="38791B5D" w14:textId="77777777" w:rsidR="003C7D6E" w:rsidRPr="00853148" w:rsidRDefault="003C7D6E" w:rsidP="003C7D6E">
      <w:pPr>
        <w:pStyle w:val="afc"/>
        <w:numPr>
          <w:ilvl w:val="1"/>
          <w:numId w:val="23"/>
        </w:numPr>
        <w:spacing w:afterLines="50" w:after="120"/>
        <w:ind w:leftChars="0"/>
        <w:rPr>
          <w:b/>
          <w:bCs/>
          <w:sz w:val="22"/>
          <w:szCs w:val="18"/>
        </w:rPr>
      </w:pPr>
      <w:r w:rsidRPr="00853148">
        <w:rPr>
          <w:b/>
          <w:bCs/>
          <w:sz w:val="22"/>
          <w:szCs w:val="18"/>
        </w:rPr>
        <w:t xml:space="preserve">Alt.1-2: One of the scheduled cells which can be scheduled by DCI format </w:t>
      </w:r>
      <w:r w:rsidRPr="00853148">
        <w:rPr>
          <w:b/>
          <w:bCs/>
          <w:sz w:val="21"/>
          <w:szCs w:val="16"/>
          <w:lang w:eastAsia="en-US"/>
        </w:rPr>
        <w:t>0_X/1_X</w:t>
      </w:r>
    </w:p>
    <w:p w14:paraId="191B9987" w14:textId="77777777" w:rsidR="003C7D6E" w:rsidRPr="00853148" w:rsidRDefault="003C7D6E" w:rsidP="003C7D6E">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 xml:space="preserve">lt.2: DCI size and/or BD/CCE </w:t>
      </w:r>
      <w:r w:rsidRPr="00853148">
        <w:rPr>
          <w:b/>
          <w:bCs/>
          <w:sz w:val="21"/>
          <w:szCs w:val="16"/>
          <w:lang w:eastAsia="en-US"/>
        </w:rPr>
        <w:t>of DCI format 0_X/1_X are counted on each of</w:t>
      </w:r>
      <w:r w:rsidRPr="00853148">
        <w:rPr>
          <w:b/>
          <w:bCs/>
          <w:sz w:val="22"/>
          <w:szCs w:val="18"/>
        </w:rPr>
        <w:t xml:space="preserve"> the scheduled cells which can be scheduled by DCI format </w:t>
      </w:r>
      <w:r w:rsidRPr="00853148">
        <w:rPr>
          <w:b/>
          <w:bCs/>
          <w:sz w:val="21"/>
          <w:szCs w:val="16"/>
          <w:lang w:eastAsia="en-US"/>
        </w:rPr>
        <w:t xml:space="preserve">0_X/1_X </w:t>
      </w:r>
    </w:p>
    <w:p w14:paraId="52DD823E" w14:textId="77777777" w:rsidR="003C7D6E" w:rsidRPr="00853148" w:rsidRDefault="003C7D6E" w:rsidP="003C7D6E">
      <w:pPr>
        <w:pStyle w:val="afc"/>
        <w:numPr>
          <w:ilvl w:val="1"/>
          <w:numId w:val="23"/>
        </w:numPr>
        <w:spacing w:afterLines="50" w:after="120"/>
        <w:ind w:leftChars="0"/>
        <w:rPr>
          <w:b/>
          <w:bCs/>
          <w:sz w:val="22"/>
          <w:szCs w:val="18"/>
        </w:rPr>
      </w:pPr>
      <w:r w:rsidRPr="00853148">
        <w:rPr>
          <w:b/>
          <w:bCs/>
          <w:sz w:val="22"/>
          <w:szCs w:val="18"/>
        </w:rPr>
        <w:t>Alt.2-1: No scaling to each scheduled cell</w:t>
      </w:r>
    </w:p>
    <w:p w14:paraId="16DA7931" w14:textId="77777777" w:rsidR="003C7D6E" w:rsidRPr="00853148" w:rsidRDefault="003C7D6E" w:rsidP="003C7D6E">
      <w:pPr>
        <w:pStyle w:val="afc"/>
        <w:numPr>
          <w:ilvl w:val="1"/>
          <w:numId w:val="23"/>
        </w:numPr>
        <w:spacing w:afterLines="50" w:after="120"/>
        <w:ind w:leftChars="0"/>
        <w:rPr>
          <w:sz w:val="22"/>
          <w:szCs w:val="18"/>
        </w:rPr>
      </w:pPr>
      <w:r w:rsidRPr="00853148">
        <w:rPr>
          <w:b/>
          <w:bCs/>
          <w:sz w:val="22"/>
          <w:szCs w:val="18"/>
        </w:rPr>
        <w:t>Alt.2-2 (for BD/CCE budget): Scaling to each scheduled cell</w:t>
      </w:r>
      <w:r>
        <w:rPr>
          <w:b/>
          <w:bCs/>
          <w:sz w:val="22"/>
          <w:szCs w:val="18"/>
        </w:rPr>
        <w:t xml:space="preserve"> based on the number of co-scheduled cells</w:t>
      </w:r>
    </w:p>
    <w:p w14:paraId="614A2C7F" w14:textId="71B45A67" w:rsidR="003C7D6E" w:rsidRDefault="003C7D6E" w:rsidP="00AE0496">
      <w:pPr>
        <w:spacing w:afterLines="50" w:after="120"/>
        <w:jc w:val="both"/>
        <w:rPr>
          <w:rFonts w:eastAsia="ＭＳ 明朝"/>
          <w:sz w:val="22"/>
          <w:szCs w:val="22"/>
        </w:rPr>
      </w:pPr>
    </w:p>
    <w:p w14:paraId="3D7E9F46" w14:textId="77777777" w:rsidR="003C7D6E" w:rsidRDefault="003C7D6E" w:rsidP="003C7D6E">
      <w:pPr>
        <w:spacing w:afterLines="50" w:after="120"/>
        <w:rPr>
          <w:b/>
          <w:bCs/>
          <w:sz w:val="22"/>
          <w:szCs w:val="18"/>
        </w:rPr>
      </w:pPr>
      <w:r w:rsidRPr="00853148">
        <w:rPr>
          <w:rFonts w:hint="eastAsia"/>
          <w:b/>
          <w:bCs/>
          <w:sz w:val="22"/>
          <w:szCs w:val="18"/>
        </w:rPr>
        <w:t>P</w:t>
      </w:r>
      <w:r w:rsidRPr="00853148">
        <w:rPr>
          <w:b/>
          <w:bCs/>
          <w:sz w:val="22"/>
          <w:szCs w:val="18"/>
        </w:rPr>
        <w:t xml:space="preserve">roposal </w:t>
      </w:r>
      <w:r>
        <w:rPr>
          <w:b/>
          <w:bCs/>
          <w:sz w:val="22"/>
          <w:szCs w:val="18"/>
        </w:rPr>
        <w:t>11</w:t>
      </w:r>
      <w:r w:rsidRPr="00853148">
        <w:rPr>
          <w:b/>
          <w:bCs/>
          <w:sz w:val="22"/>
          <w:szCs w:val="18"/>
        </w:rPr>
        <w:t xml:space="preserve">: </w:t>
      </w:r>
      <w:r>
        <w:rPr>
          <w:b/>
          <w:bCs/>
          <w:sz w:val="22"/>
          <w:szCs w:val="18"/>
        </w:rPr>
        <w:t xml:space="preserve">For DCI size </w:t>
      </w:r>
      <w:r w:rsidRPr="00853148">
        <w:rPr>
          <w:b/>
          <w:bCs/>
          <w:sz w:val="21"/>
          <w:szCs w:val="16"/>
          <w:lang w:eastAsia="en-US"/>
        </w:rPr>
        <w:t>of DCI format 0_X/1_X</w:t>
      </w:r>
      <w:r>
        <w:rPr>
          <w:b/>
          <w:bCs/>
          <w:sz w:val="22"/>
          <w:szCs w:val="18"/>
        </w:rPr>
        <w:t>, it should be counted on the s</w:t>
      </w:r>
      <w:r w:rsidRPr="00853148">
        <w:rPr>
          <w:b/>
          <w:bCs/>
          <w:sz w:val="22"/>
          <w:szCs w:val="18"/>
        </w:rPr>
        <w:t>cheduling cell of the multi-cell scheduling</w:t>
      </w:r>
      <w:r>
        <w:rPr>
          <w:b/>
          <w:bCs/>
          <w:sz w:val="22"/>
          <w:szCs w:val="18"/>
        </w:rPr>
        <w:t>.</w:t>
      </w:r>
    </w:p>
    <w:p w14:paraId="3DB11819" w14:textId="77777777" w:rsidR="003C7D6E" w:rsidRDefault="003C7D6E" w:rsidP="003C7D6E">
      <w:pPr>
        <w:spacing w:afterLines="50" w:after="120"/>
        <w:rPr>
          <w:b/>
          <w:bCs/>
          <w:sz w:val="22"/>
          <w:szCs w:val="18"/>
        </w:rPr>
      </w:pPr>
    </w:p>
    <w:p w14:paraId="4DF63E7D" w14:textId="77777777" w:rsidR="003C7D6E" w:rsidRDefault="003C7D6E" w:rsidP="003C7D6E">
      <w:pPr>
        <w:spacing w:afterLines="50" w:after="120"/>
        <w:rPr>
          <w:b/>
          <w:bCs/>
          <w:sz w:val="22"/>
          <w:szCs w:val="18"/>
        </w:rPr>
      </w:pPr>
      <w:r>
        <w:rPr>
          <w:rFonts w:hint="eastAsia"/>
          <w:b/>
          <w:bCs/>
          <w:sz w:val="22"/>
          <w:szCs w:val="18"/>
        </w:rPr>
        <w:t>P</w:t>
      </w:r>
      <w:r>
        <w:rPr>
          <w:b/>
          <w:bCs/>
          <w:sz w:val="22"/>
          <w:szCs w:val="18"/>
        </w:rPr>
        <w:t xml:space="preserve">roposal 12: For BD/CCE budget </w:t>
      </w:r>
      <w:r w:rsidRPr="00853148">
        <w:rPr>
          <w:b/>
          <w:bCs/>
          <w:sz w:val="21"/>
          <w:szCs w:val="16"/>
          <w:lang w:eastAsia="en-US"/>
        </w:rPr>
        <w:t>of DCI format 0_X/1_X</w:t>
      </w:r>
      <w:r>
        <w:rPr>
          <w:b/>
          <w:bCs/>
          <w:sz w:val="22"/>
          <w:szCs w:val="18"/>
        </w:rPr>
        <w:t>, consider the following two alternatives;</w:t>
      </w:r>
    </w:p>
    <w:p w14:paraId="7AC81F38" w14:textId="77777777" w:rsidR="003C7D6E" w:rsidRDefault="003C7D6E" w:rsidP="003C7D6E">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lt.1</w:t>
      </w:r>
      <w:r>
        <w:rPr>
          <w:b/>
          <w:bCs/>
          <w:sz w:val="22"/>
          <w:szCs w:val="18"/>
        </w:rPr>
        <w:t>-1</w:t>
      </w:r>
      <w:r w:rsidRPr="00853148">
        <w:rPr>
          <w:b/>
          <w:bCs/>
          <w:sz w:val="22"/>
          <w:szCs w:val="18"/>
        </w:rPr>
        <w:t xml:space="preserve">: BD/CCE </w:t>
      </w:r>
      <w:r w:rsidRPr="00853148">
        <w:rPr>
          <w:b/>
          <w:bCs/>
          <w:sz w:val="21"/>
          <w:szCs w:val="16"/>
          <w:lang w:eastAsia="en-US"/>
        </w:rPr>
        <w:t>of DCI format 0_X/1_X are counted on</w:t>
      </w:r>
      <w:r>
        <w:rPr>
          <w:b/>
          <w:bCs/>
          <w:sz w:val="21"/>
          <w:szCs w:val="16"/>
          <w:lang w:eastAsia="en-US"/>
        </w:rPr>
        <w:t xml:space="preserve"> </w:t>
      </w:r>
      <w:r>
        <w:rPr>
          <w:b/>
          <w:bCs/>
          <w:sz w:val="22"/>
          <w:szCs w:val="18"/>
        </w:rPr>
        <w:t>s</w:t>
      </w:r>
      <w:r w:rsidRPr="00853148">
        <w:rPr>
          <w:b/>
          <w:bCs/>
          <w:sz w:val="22"/>
          <w:szCs w:val="18"/>
        </w:rPr>
        <w:t>cheduling cell of the multi-cell scheduling</w:t>
      </w:r>
    </w:p>
    <w:p w14:paraId="6A629111" w14:textId="77777777" w:rsidR="003C7D6E" w:rsidRPr="00853148" w:rsidRDefault="003C7D6E" w:rsidP="003C7D6E">
      <w:pPr>
        <w:pStyle w:val="afc"/>
        <w:numPr>
          <w:ilvl w:val="0"/>
          <w:numId w:val="23"/>
        </w:numPr>
        <w:spacing w:afterLines="50" w:after="120"/>
        <w:ind w:leftChars="0"/>
        <w:rPr>
          <w:b/>
          <w:bCs/>
          <w:sz w:val="22"/>
          <w:szCs w:val="18"/>
        </w:rPr>
      </w:pPr>
      <w:r w:rsidRPr="00853148">
        <w:rPr>
          <w:rFonts w:hint="eastAsia"/>
          <w:b/>
          <w:bCs/>
          <w:sz w:val="22"/>
          <w:szCs w:val="18"/>
        </w:rPr>
        <w:t>A</w:t>
      </w:r>
      <w:r w:rsidRPr="00853148">
        <w:rPr>
          <w:b/>
          <w:bCs/>
          <w:sz w:val="22"/>
          <w:szCs w:val="18"/>
        </w:rPr>
        <w:t>lt.2</w:t>
      </w:r>
      <w:r>
        <w:rPr>
          <w:b/>
          <w:bCs/>
          <w:sz w:val="22"/>
          <w:szCs w:val="18"/>
        </w:rPr>
        <w:t>-2</w:t>
      </w:r>
      <w:r w:rsidRPr="00853148">
        <w:rPr>
          <w:b/>
          <w:bCs/>
          <w:sz w:val="22"/>
          <w:szCs w:val="18"/>
        </w:rPr>
        <w:t xml:space="preserve">: BD/CCE </w:t>
      </w:r>
      <w:r w:rsidRPr="00853148">
        <w:rPr>
          <w:b/>
          <w:bCs/>
          <w:sz w:val="21"/>
          <w:szCs w:val="16"/>
          <w:lang w:eastAsia="en-US"/>
        </w:rPr>
        <w:t>of DCI format 0_X/1_X are counted on each of</w:t>
      </w:r>
      <w:r w:rsidRPr="00853148">
        <w:rPr>
          <w:b/>
          <w:bCs/>
          <w:sz w:val="22"/>
          <w:szCs w:val="18"/>
        </w:rPr>
        <w:t xml:space="preserve"> the scheduled cells which can be scheduled by DCI format </w:t>
      </w:r>
      <w:r w:rsidRPr="00853148">
        <w:rPr>
          <w:b/>
          <w:bCs/>
          <w:sz w:val="21"/>
          <w:szCs w:val="16"/>
          <w:lang w:eastAsia="en-US"/>
        </w:rPr>
        <w:t>0_X/1_X</w:t>
      </w:r>
      <w:r>
        <w:rPr>
          <w:b/>
          <w:bCs/>
          <w:sz w:val="21"/>
          <w:szCs w:val="16"/>
          <w:lang w:eastAsia="en-US"/>
        </w:rPr>
        <w:t xml:space="preserve"> with </w:t>
      </w:r>
      <w:r>
        <w:rPr>
          <w:b/>
          <w:bCs/>
          <w:sz w:val="22"/>
          <w:szCs w:val="18"/>
        </w:rPr>
        <w:t>s</w:t>
      </w:r>
      <w:r w:rsidRPr="00853148">
        <w:rPr>
          <w:b/>
          <w:bCs/>
          <w:sz w:val="22"/>
          <w:szCs w:val="18"/>
        </w:rPr>
        <w:t>caling to each scheduled cell</w:t>
      </w:r>
      <w:r>
        <w:rPr>
          <w:b/>
          <w:bCs/>
          <w:sz w:val="22"/>
          <w:szCs w:val="18"/>
        </w:rPr>
        <w:t xml:space="preserve"> based on the number of co-scheduled cells</w:t>
      </w:r>
    </w:p>
    <w:p w14:paraId="2EFD10EA" w14:textId="6430A94B" w:rsidR="003C7D6E" w:rsidRDefault="003C7D6E" w:rsidP="00AE0496">
      <w:pPr>
        <w:spacing w:afterLines="50" w:after="120"/>
        <w:jc w:val="both"/>
        <w:rPr>
          <w:rFonts w:eastAsia="ＭＳ 明朝"/>
          <w:sz w:val="22"/>
          <w:szCs w:val="22"/>
        </w:rPr>
      </w:pPr>
    </w:p>
    <w:p w14:paraId="37842384" w14:textId="77777777" w:rsidR="003C7D6E" w:rsidRPr="005730C3" w:rsidRDefault="003C7D6E" w:rsidP="003C7D6E">
      <w:pPr>
        <w:spacing w:afterLines="50" w:after="120"/>
        <w:rPr>
          <w:rFonts w:eastAsiaTheme="minorEastAsia"/>
          <w:b/>
          <w:sz w:val="21"/>
          <w:szCs w:val="16"/>
          <w:lang w:eastAsia="zh-CN"/>
        </w:rPr>
      </w:pPr>
      <w:r w:rsidRPr="005730C3">
        <w:rPr>
          <w:rFonts w:eastAsiaTheme="minorEastAsia" w:hint="eastAsia"/>
          <w:b/>
          <w:sz w:val="21"/>
          <w:szCs w:val="16"/>
        </w:rPr>
        <w:t>P</w:t>
      </w:r>
      <w:r w:rsidRPr="005730C3">
        <w:rPr>
          <w:rFonts w:eastAsiaTheme="minorEastAsia"/>
          <w:b/>
          <w:sz w:val="21"/>
          <w:szCs w:val="16"/>
        </w:rPr>
        <w:t xml:space="preserve">roposal </w:t>
      </w:r>
      <w:r>
        <w:rPr>
          <w:rFonts w:eastAsiaTheme="minorEastAsia"/>
          <w:b/>
          <w:sz w:val="21"/>
          <w:szCs w:val="16"/>
        </w:rPr>
        <w:t>13</w:t>
      </w:r>
      <w:r w:rsidRPr="005730C3">
        <w:rPr>
          <w:rFonts w:eastAsiaTheme="minorEastAsia"/>
          <w:b/>
          <w:sz w:val="21"/>
          <w:szCs w:val="16"/>
        </w:rPr>
        <w:t xml:space="preserve">: RAN1 should discuss </w:t>
      </w:r>
      <w:r w:rsidRPr="005730C3">
        <w:rPr>
          <w:rFonts w:eastAsiaTheme="minorEastAsia"/>
          <w:b/>
          <w:sz w:val="21"/>
          <w:szCs w:val="16"/>
          <w:lang w:eastAsia="zh-CN"/>
        </w:rPr>
        <w:t>search space configuration for a set of cells which can be co-scheduled by a DCI format 0_X/1_X based on the following alternatives;</w:t>
      </w:r>
    </w:p>
    <w:p w14:paraId="63533DE4" w14:textId="77777777" w:rsidR="003C7D6E" w:rsidRPr="005730C3" w:rsidRDefault="003C7D6E" w:rsidP="003C7D6E">
      <w:pPr>
        <w:widowControl w:val="0"/>
        <w:numPr>
          <w:ilvl w:val="0"/>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1: Search space of the DCI format 0_X/1_X is configured on one cell</w:t>
      </w:r>
    </w:p>
    <w:p w14:paraId="0B7A43D9" w14:textId="77777777" w:rsidR="003C7D6E" w:rsidRPr="005730C3" w:rsidRDefault="003C7D6E" w:rsidP="003C7D6E">
      <w:pPr>
        <w:widowControl w:val="0"/>
        <w:numPr>
          <w:ilvl w:val="1"/>
          <w:numId w:val="11"/>
        </w:numPr>
        <w:kinsoku w:val="0"/>
        <w:spacing w:after="60"/>
        <w:jc w:val="both"/>
        <w:rPr>
          <w:rFonts w:eastAsiaTheme="minorEastAsia"/>
          <w:b/>
          <w:sz w:val="21"/>
          <w:szCs w:val="16"/>
          <w:lang w:eastAsia="zh-CN"/>
        </w:rPr>
      </w:pPr>
      <w:r w:rsidRPr="005730C3">
        <w:rPr>
          <w:rFonts w:eastAsia="KaiTi"/>
          <w:b/>
          <w:sz w:val="21"/>
          <w:szCs w:val="16"/>
          <w:lang w:eastAsia="zh-CN"/>
        </w:rPr>
        <w:t xml:space="preserve">Alt 1-1: Search space of the DCI format 0_X/1_X is configured only on the scheduling cell and linked with the set of cells configured by explicit RRC </w:t>
      </w:r>
      <w:proofErr w:type="spellStart"/>
      <w:r w:rsidRPr="005730C3">
        <w:rPr>
          <w:rFonts w:eastAsia="KaiTi"/>
          <w:b/>
          <w:sz w:val="21"/>
          <w:szCs w:val="16"/>
          <w:lang w:eastAsia="zh-CN"/>
        </w:rPr>
        <w:t>signaling</w:t>
      </w:r>
      <w:proofErr w:type="spellEnd"/>
      <w:r w:rsidRPr="005730C3">
        <w:rPr>
          <w:rFonts w:eastAsia="KaiTi"/>
          <w:b/>
          <w:sz w:val="21"/>
          <w:szCs w:val="16"/>
          <w:lang w:eastAsia="zh-CN"/>
        </w:rPr>
        <w:t>.</w:t>
      </w:r>
    </w:p>
    <w:p w14:paraId="6C89A483" w14:textId="77777777" w:rsidR="003C7D6E" w:rsidRPr="005730C3" w:rsidRDefault="003C7D6E" w:rsidP="003C7D6E">
      <w:pPr>
        <w:widowControl w:val="0"/>
        <w:numPr>
          <w:ilvl w:val="1"/>
          <w:numId w:val="11"/>
        </w:numPr>
        <w:kinsoku w:val="0"/>
        <w:overflowPunct w:val="0"/>
        <w:autoSpaceDE w:val="0"/>
        <w:autoSpaceDN w:val="0"/>
        <w:adjustRightInd w:val="0"/>
        <w:spacing w:after="60"/>
        <w:jc w:val="both"/>
        <w:textAlignment w:val="baseline"/>
        <w:rPr>
          <w:rFonts w:eastAsiaTheme="minorEastAsia"/>
          <w:b/>
          <w:sz w:val="21"/>
          <w:szCs w:val="16"/>
          <w:lang w:eastAsia="zh-CN"/>
        </w:rPr>
      </w:pPr>
      <w:r w:rsidRPr="005730C3">
        <w:rPr>
          <w:rFonts w:eastAsiaTheme="minorEastAsia"/>
          <w:b/>
          <w:sz w:val="21"/>
          <w:szCs w:val="16"/>
          <w:lang w:eastAsia="zh-CN"/>
        </w:rPr>
        <w:t>Alt 1-2: Search space of the DCI format 0_X/1_X is configured on one cell of the set of cells and associated with the search space on the scheduling cell with the same search space ID.</w:t>
      </w:r>
    </w:p>
    <w:p w14:paraId="777916C5" w14:textId="77777777" w:rsidR="003C7D6E" w:rsidRPr="005730C3" w:rsidRDefault="003C7D6E" w:rsidP="003C7D6E">
      <w:pPr>
        <w:widowControl w:val="0"/>
        <w:numPr>
          <w:ilvl w:val="0"/>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2: Search space of the DCI format 0_X/1_X is configured on more than one cell</w:t>
      </w:r>
    </w:p>
    <w:p w14:paraId="7B6B7408" w14:textId="77777777" w:rsidR="003C7D6E" w:rsidRPr="005730C3" w:rsidRDefault="003C7D6E" w:rsidP="003C7D6E">
      <w:pPr>
        <w:widowControl w:val="0"/>
        <w:numPr>
          <w:ilvl w:val="1"/>
          <w:numId w:val="11"/>
        </w:numPr>
        <w:kinsoku w:val="0"/>
        <w:spacing w:after="60"/>
        <w:jc w:val="both"/>
        <w:rPr>
          <w:rFonts w:eastAsiaTheme="minorEastAsia"/>
          <w:b/>
          <w:sz w:val="21"/>
          <w:szCs w:val="16"/>
          <w:lang w:eastAsia="zh-CN"/>
        </w:rPr>
      </w:pPr>
      <w:r w:rsidRPr="005730C3">
        <w:rPr>
          <w:rFonts w:eastAsiaTheme="minorEastAsia"/>
          <w:b/>
          <w:sz w:val="21"/>
          <w:szCs w:val="16"/>
          <w:lang w:eastAsia="zh-CN"/>
        </w:rPr>
        <w:t>Alt 2-1: Search space of the DCI format 0_X/1_X is configured on each cell of the set of cells and associated with the search space on the scheduling cell with the same search space ID.</w:t>
      </w:r>
    </w:p>
    <w:p w14:paraId="644F4978" w14:textId="77777777" w:rsidR="003C7D6E" w:rsidRPr="005730C3" w:rsidRDefault="003C7D6E" w:rsidP="003C7D6E">
      <w:pPr>
        <w:widowControl w:val="0"/>
        <w:numPr>
          <w:ilvl w:val="1"/>
          <w:numId w:val="11"/>
        </w:numPr>
        <w:kinsoku w:val="0"/>
        <w:overflowPunct w:val="0"/>
        <w:autoSpaceDE w:val="0"/>
        <w:autoSpaceDN w:val="0"/>
        <w:adjustRightInd w:val="0"/>
        <w:spacing w:after="60"/>
        <w:jc w:val="both"/>
        <w:textAlignment w:val="baseline"/>
        <w:rPr>
          <w:rFonts w:eastAsiaTheme="minorEastAsia"/>
          <w:b/>
          <w:sz w:val="21"/>
          <w:szCs w:val="16"/>
          <w:lang w:eastAsia="zh-CN"/>
        </w:rPr>
      </w:pPr>
      <w:r w:rsidRPr="005730C3">
        <w:rPr>
          <w:rFonts w:eastAsiaTheme="minorEastAsia"/>
          <w:b/>
          <w:sz w:val="21"/>
          <w:szCs w:val="16"/>
          <w:lang w:eastAsia="zh-CN"/>
        </w:rPr>
        <w:t>Alt 2-2: Search space of the DCI format 0_X/1_X is configured on each combination of actually co-scheduled cells and associated with the search space on the scheduling cell with the same search space ID.</w:t>
      </w:r>
    </w:p>
    <w:p w14:paraId="39DB9231" w14:textId="4F4735A1" w:rsidR="003C7D6E" w:rsidRDefault="003C7D6E" w:rsidP="00AE0496">
      <w:pPr>
        <w:spacing w:afterLines="50" w:after="120"/>
        <w:jc w:val="both"/>
        <w:rPr>
          <w:rFonts w:eastAsia="ＭＳ 明朝"/>
          <w:sz w:val="22"/>
          <w:szCs w:val="22"/>
        </w:rPr>
      </w:pPr>
    </w:p>
    <w:p w14:paraId="4F99E39A" w14:textId="77777777" w:rsidR="003C7D6E" w:rsidRPr="00173CD9" w:rsidRDefault="003C7D6E" w:rsidP="003C7D6E">
      <w:pPr>
        <w:spacing w:afterLines="50" w:after="120"/>
        <w:rPr>
          <w:b/>
          <w:bCs/>
          <w:sz w:val="22"/>
          <w:szCs w:val="18"/>
        </w:rPr>
      </w:pPr>
      <w:r w:rsidRPr="00173CD9">
        <w:rPr>
          <w:rFonts w:hint="eastAsia"/>
          <w:b/>
          <w:bCs/>
          <w:sz w:val="22"/>
          <w:szCs w:val="18"/>
        </w:rPr>
        <w:t>P</w:t>
      </w:r>
      <w:r w:rsidRPr="00173CD9">
        <w:rPr>
          <w:b/>
          <w:bCs/>
          <w:sz w:val="22"/>
          <w:szCs w:val="18"/>
        </w:rPr>
        <w:t xml:space="preserve">roposal </w:t>
      </w:r>
      <w:r>
        <w:rPr>
          <w:b/>
          <w:bCs/>
          <w:sz w:val="22"/>
          <w:szCs w:val="18"/>
        </w:rPr>
        <w:t>14</w:t>
      </w:r>
      <w:r w:rsidRPr="00173CD9">
        <w:rPr>
          <w:b/>
          <w:bCs/>
          <w:sz w:val="22"/>
          <w:szCs w:val="18"/>
        </w:rPr>
        <w:t xml:space="preserve">: </w:t>
      </w:r>
      <w:r w:rsidRPr="00173CD9">
        <w:rPr>
          <w:b/>
          <w:bCs/>
          <w:color w:val="000000"/>
          <w:sz w:val="21"/>
          <w:szCs w:val="16"/>
        </w:rPr>
        <w:t>For monitoring PDCCH candidates for a set of cells which can be</w:t>
      </w:r>
      <w:r w:rsidRPr="00173CD9">
        <w:rPr>
          <w:b/>
          <w:bCs/>
          <w:sz w:val="21"/>
          <w:szCs w:val="16"/>
          <w:lang w:eastAsia="en-US"/>
        </w:rPr>
        <w:t xml:space="preserve"> co-scheduled by a DCI format 0_X/1_X, </w:t>
      </w:r>
      <w:r w:rsidRPr="00173CD9">
        <w:rPr>
          <w:b/>
          <w:bCs/>
          <w:color w:val="000000"/>
          <w:sz w:val="21"/>
          <w:szCs w:val="16"/>
          <w:lang w:eastAsia="zh-CN"/>
        </w:rPr>
        <w:t xml:space="preserve">the </w:t>
      </w:r>
      <w:proofErr w:type="spellStart"/>
      <w:r w:rsidRPr="00173CD9">
        <w:rPr>
          <w:b/>
          <w:bCs/>
          <w:color w:val="000000"/>
          <w:sz w:val="21"/>
          <w:szCs w:val="16"/>
          <w:lang w:eastAsia="zh-CN"/>
        </w:rPr>
        <w:t>n_CI</w:t>
      </w:r>
      <w:proofErr w:type="spellEnd"/>
      <w:r w:rsidRPr="00173CD9">
        <w:rPr>
          <w:b/>
          <w:bCs/>
          <w:color w:val="000000"/>
          <w:sz w:val="21"/>
          <w:szCs w:val="16"/>
          <w:lang w:eastAsia="zh-CN"/>
        </w:rPr>
        <w:t xml:space="preserve"> in the search space equation is determined by a value configured for each combination of co-scheduled cells within the set of cells</w:t>
      </w:r>
      <w:r w:rsidRPr="00173CD9">
        <w:rPr>
          <w:b/>
          <w:bCs/>
          <w:sz w:val="22"/>
          <w:szCs w:val="18"/>
        </w:rPr>
        <w:t>.</w:t>
      </w:r>
    </w:p>
    <w:p w14:paraId="79E13422" w14:textId="4790B084" w:rsidR="003C7D6E" w:rsidRDefault="003C7D6E" w:rsidP="00AE0496">
      <w:pPr>
        <w:spacing w:afterLines="50" w:after="120"/>
        <w:jc w:val="both"/>
        <w:rPr>
          <w:rFonts w:eastAsia="ＭＳ 明朝"/>
          <w:sz w:val="22"/>
          <w:szCs w:val="22"/>
        </w:rPr>
      </w:pPr>
    </w:p>
    <w:p w14:paraId="21C91B29" w14:textId="77777777" w:rsidR="003C7D6E" w:rsidRPr="008A3CC3" w:rsidRDefault="003C7D6E" w:rsidP="003C7D6E">
      <w:pPr>
        <w:spacing w:afterLines="50" w:after="120"/>
        <w:rPr>
          <w:b/>
          <w:bCs/>
          <w:sz w:val="22"/>
          <w:szCs w:val="18"/>
        </w:rPr>
      </w:pPr>
      <w:r w:rsidRPr="008A3CC3">
        <w:rPr>
          <w:b/>
          <w:bCs/>
          <w:sz w:val="22"/>
          <w:szCs w:val="18"/>
        </w:rPr>
        <w:t xml:space="preserve">Proposal </w:t>
      </w:r>
      <w:r>
        <w:rPr>
          <w:b/>
          <w:bCs/>
          <w:sz w:val="22"/>
          <w:szCs w:val="18"/>
        </w:rPr>
        <w:t>15</w:t>
      </w:r>
      <w:r w:rsidRPr="008A3CC3">
        <w:rPr>
          <w:b/>
          <w:bCs/>
          <w:sz w:val="22"/>
          <w:szCs w:val="18"/>
        </w:rPr>
        <w:t xml:space="preserve">: </w:t>
      </w:r>
      <w:r>
        <w:rPr>
          <w:b/>
          <w:bCs/>
          <w:sz w:val="22"/>
          <w:szCs w:val="18"/>
        </w:rPr>
        <w:t>For PDSCH-to-HARQ feedback timing indicator, the reference PDSCH should be</w:t>
      </w:r>
      <w:r w:rsidRPr="00D5181C">
        <w:rPr>
          <w:b/>
          <w:bCs/>
          <w:sz w:val="22"/>
          <w:szCs w:val="18"/>
        </w:rPr>
        <w:t xml:space="preserve"> the PDSCH which ends at last in time domain</w:t>
      </w:r>
      <w:r>
        <w:rPr>
          <w:b/>
          <w:bCs/>
          <w:sz w:val="22"/>
          <w:szCs w:val="18"/>
        </w:rPr>
        <w:t>.</w:t>
      </w:r>
    </w:p>
    <w:p w14:paraId="14D09AA3" w14:textId="63A4A47D" w:rsidR="003C7D6E" w:rsidRDefault="003C7D6E" w:rsidP="00AE0496">
      <w:pPr>
        <w:spacing w:afterLines="50" w:after="120"/>
        <w:jc w:val="both"/>
        <w:rPr>
          <w:rFonts w:eastAsia="ＭＳ 明朝"/>
          <w:sz w:val="22"/>
          <w:szCs w:val="22"/>
        </w:rPr>
      </w:pPr>
    </w:p>
    <w:p w14:paraId="4FA0D8E6" w14:textId="77777777" w:rsidR="003C7D6E" w:rsidRPr="003958E4" w:rsidRDefault="003C7D6E" w:rsidP="003C7D6E">
      <w:pPr>
        <w:spacing w:afterLines="50" w:after="120"/>
        <w:rPr>
          <w:b/>
          <w:bCs/>
          <w:sz w:val="22"/>
          <w:szCs w:val="18"/>
        </w:rPr>
      </w:pPr>
      <w:r w:rsidRPr="003958E4">
        <w:rPr>
          <w:rFonts w:hint="eastAsia"/>
          <w:b/>
          <w:bCs/>
          <w:sz w:val="22"/>
          <w:szCs w:val="18"/>
        </w:rPr>
        <w:t>P</w:t>
      </w:r>
      <w:r w:rsidRPr="003958E4">
        <w:rPr>
          <w:b/>
          <w:bCs/>
          <w:sz w:val="22"/>
          <w:szCs w:val="18"/>
        </w:rPr>
        <w:t xml:space="preserve">roposal </w:t>
      </w:r>
      <w:r>
        <w:rPr>
          <w:b/>
          <w:bCs/>
          <w:sz w:val="22"/>
          <w:szCs w:val="18"/>
        </w:rPr>
        <w:t>16</w:t>
      </w:r>
      <w:r w:rsidRPr="003958E4">
        <w:rPr>
          <w:b/>
          <w:bCs/>
          <w:sz w:val="22"/>
          <w:szCs w:val="18"/>
        </w:rPr>
        <w:t xml:space="preserve">: </w:t>
      </w:r>
      <w:r>
        <w:rPr>
          <w:b/>
          <w:bCs/>
          <w:sz w:val="22"/>
          <w:szCs w:val="18"/>
        </w:rPr>
        <w:t xml:space="preserve">Even </w:t>
      </w:r>
      <w:r>
        <w:rPr>
          <w:rFonts w:eastAsia="Times New Roman"/>
          <w:b/>
          <w:bCs/>
          <w:sz w:val="21"/>
          <w:szCs w:val="16"/>
        </w:rPr>
        <w:t>w</w:t>
      </w:r>
      <w:r w:rsidRPr="003958E4">
        <w:rPr>
          <w:rFonts w:eastAsia="Times New Roman"/>
          <w:b/>
          <w:bCs/>
          <w:sz w:val="21"/>
          <w:szCs w:val="16"/>
        </w:rPr>
        <w:t>hen the number of cells with actual PDSCH reception is one</w:t>
      </w:r>
      <w:r w:rsidRPr="00AE5533">
        <w:rPr>
          <w:rFonts w:eastAsia="Times New Roman"/>
          <w:b/>
          <w:bCs/>
          <w:sz w:val="21"/>
          <w:szCs w:val="16"/>
        </w:rPr>
        <w:t xml:space="preserve"> </w:t>
      </w:r>
      <w:r w:rsidRPr="003958E4">
        <w:rPr>
          <w:rFonts w:eastAsia="Times New Roman"/>
          <w:b/>
          <w:bCs/>
          <w:sz w:val="21"/>
          <w:szCs w:val="16"/>
        </w:rPr>
        <w:t>due to collision with semi-static TDD DL/UL configuration, a DCI scheduling more than one cell is associated with the second sub-codebook.</w:t>
      </w:r>
    </w:p>
    <w:p w14:paraId="3E4747F8" w14:textId="6DC37CFB" w:rsidR="003C7D6E" w:rsidRDefault="003C7D6E" w:rsidP="00AE0496">
      <w:pPr>
        <w:spacing w:afterLines="50" w:after="120"/>
        <w:jc w:val="both"/>
        <w:rPr>
          <w:rFonts w:eastAsia="ＭＳ 明朝"/>
          <w:sz w:val="22"/>
          <w:szCs w:val="22"/>
        </w:rPr>
      </w:pPr>
    </w:p>
    <w:p w14:paraId="7F9EA93C" w14:textId="04CF4CF9" w:rsidR="003C7D6E" w:rsidRPr="003C7D6E" w:rsidRDefault="003C7D6E" w:rsidP="00AE0496">
      <w:pPr>
        <w:spacing w:afterLines="50" w:after="120"/>
        <w:jc w:val="both"/>
        <w:rPr>
          <w:rFonts w:eastAsia="ＭＳ 明朝" w:hint="eastAsia"/>
          <w:sz w:val="22"/>
          <w:szCs w:val="22"/>
        </w:rPr>
      </w:pPr>
      <w:r w:rsidRPr="005A6F12">
        <w:rPr>
          <w:rFonts w:hint="eastAsia"/>
          <w:b/>
          <w:bCs/>
          <w:sz w:val="22"/>
          <w:szCs w:val="18"/>
        </w:rPr>
        <w:t>P</w:t>
      </w:r>
      <w:r w:rsidRPr="005A6F12">
        <w:rPr>
          <w:b/>
          <w:bCs/>
          <w:sz w:val="22"/>
          <w:szCs w:val="18"/>
        </w:rPr>
        <w:t xml:space="preserve">roposal </w:t>
      </w:r>
      <w:r>
        <w:rPr>
          <w:b/>
          <w:bCs/>
          <w:sz w:val="22"/>
          <w:szCs w:val="18"/>
        </w:rPr>
        <w:t>17</w:t>
      </w:r>
      <w:r w:rsidRPr="005A6F12">
        <w:rPr>
          <w:b/>
          <w:bCs/>
          <w:sz w:val="22"/>
          <w:szCs w:val="18"/>
        </w:rPr>
        <w:t xml:space="preserve">: </w:t>
      </w:r>
      <w:r w:rsidRPr="005A6F12">
        <w:rPr>
          <w:rFonts w:eastAsia="Times New Roman"/>
          <w:b/>
          <w:bCs/>
          <w:sz w:val="22"/>
          <w:szCs w:val="22"/>
        </w:rPr>
        <w:t xml:space="preserve">If at least one cell of the set of cells which can be co-scheduled by a DCI format 1_X is configured with maximum 2 codewords per PDSCH without spatial bundling, </w:t>
      </w:r>
      <w:r w:rsidRPr="005A6F12">
        <w:rPr>
          <w:b/>
          <w:bCs/>
          <w:color w:val="000000"/>
          <w:sz w:val="22"/>
          <w:szCs w:val="22"/>
        </w:rPr>
        <w:t xml:space="preserve">the </w:t>
      </w:r>
      <w:r w:rsidRPr="005A6F12">
        <w:rPr>
          <w:rFonts w:eastAsia="KaiTi"/>
          <w:b/>
          <w:bCs/>
          <w:color w:val="000000"/>
          <w:sz w:val="22"/>
          <w:szCs w:val="22"/>
        </w:rPr>
        <w:t xml:space="preserve">number of HARQ-ACK information bits for each DCI format 1_X that schedules more than one cell should be </w:t>
      </w:r>
      <w:r w:rsidRPr="005A6F12">
        <w:rPr>
          <w:rFonts w:eastAsia="Times New Roman"/>
          <w:b/>
          <w:bCs/>
          <w:sz w:val="22"/>
          <w:szCs w:val="22"/>
        </w:rPr>
        <w:t>the multiple of the number of codewords and the maximum number of cells which can be co-scheduled by a DCI format 1_X in the PUCCH group for the UE.</w:t>
      </w:r>
    </w:p>
    <w:p w14:paraId="3849D922" w14:textId="5D80009C" w:rsidR="003C7D6E" w:rsidRDefault="003C7D6E" w:rsidP="00AE0496">
      <w:pPr>
        <w:spacing w:afterLines="50" w:after="120"/>
        <w:jc w:val="both"/>
        <w:rPr>
          <w:rFonts w:eastAsia="ＭＳ 明朝"/>
          <w:sz w:val="22"/>
          <w:szCs w:val="22"/>
        </w:rPr>
      </w:pPr>
    </w:p>
    <w:p w14:paraId="65AA5890" w14:textId="77777777" w:rsidR="003C7D6E" w:rsidRPr="0030372B" w:rsidRDefault="003C7D6E" w:rsidP="003C7D6E">
      <w:pPr>
        <w:spacing w:afterLines="50" w:after="120"/>
        <w:rPr>
          <w:b/>
          <w:sz w:val="22"/>
          <w:szCs w:val="18"/>
        </w:rPr>
      </w:pPr>
      <w:r w:rsidRPr="0030372B">
        <w:rPr>
          <w:rFonts w:hint="eastAsia"/>
          <w:b/>
          <w:sz w:val="22"/>
          <w:szCs w:val="18"/>
        </w:rPr>
        <w:t>P</w:t>
      </w:r>
      <w:r w:rsidRPr="0030372B">
        <w:rPr>
          <w:b/>
          <w:sz w:val="22"/>
          <w:szCs w:val="18"/>
        </w:rPr>
        <w:t xml:space="preserve">roposal </w:t>
      </w:r>
      <w:r>
        <w:rPr>
          <w:b/>
          <w:sz w:val="22"/>
          <w:szCs w:val="18"/>
        </w:rPr>
        <w:t>18</w:t>
      </w:r>
      <w:r w:rsidRPr="0030372B">
        <w:rPr>
          <w:b/>
          <w:sz w:val="22"/>
          <w:szCs w:val="18"/>
        </w:rPr>
        <w:t>: Support simultaneous configuration of multi-slot PDCH scheduling and multi-cell PDSCH scheduling within the same PUCCH group.</w:t>
      </w:r>
    </w:p>
    <w:p w14:paraId="53147762" w14:textId="77777777" w:rsidR="003C7D6E" w:rsidRPr="0030372B" w:rsidRDefault="003C7D6E" w:rsidP="003C7D6E">
      <w:pPr>
        <w:pStyle w:val="afc"/>
        <w:numPr>
          <w:ilvl w:val="0"/>
          <w:numId w:val="25"/>
        </w:numPr>
        <w:spacing w:afterLines="50" w:after="120"/>
        <w:ind w:leftChars="0"/>
        <w:rPr>
          <w:b/>
          <w:sz w:val="22"/>
          <w:szCs w:val="18"/>
        </w:rPr>
      </w:pPr>
      <w:r w:rsidRPr="0030372B">
        <w:rPr>
          <w:b/>
          <w:sz w:val="22"/>
          <w:szCs w:val="18"/>
        </w:rPr>
        <w:t>For Type-2 HARQ-ACK codebook construction,</w:t>
      </w:r>
    </w:p>
    <w:p w14:paraId="5334DA18" w14:textId="77777777" w:rsidR="003C7D6E" w:rsidRPr="0030372B" w:rsidRDefault="003C7D6E" w:rsidP="003C7D6E">
      <w:pPr>
        <w:pStyle w:val="afc"/>
        <w:numPr>
          <w:ilvl w:val="1"/>
          <w:numId w:val="25"/>
        </w:numPr>
        <w:spacing w:afterLines="50" w:after="120"/>
        <w:ind w:leftChars="0"/>
        <w:rPr>
          <w:b/>
          <w:sz w:val="22"/>
          <w:szCs w:val="18"/>
        </w:rPr>
      </w:pPr>
      <w:r w:rsidRPr="0030372B">
        <w:rPr>
          <w:rFonts w:hint="eastAsia"/>
          <w:b/>
          <w:sz w:val="22"/>
          <w:szCs w:val="18"/>
        </w:rPr>
        <w:t>2</w:t>
      </w:r>
      <w:r w:rsidRPr="0030372B">
        <w:rPr>
          <w:b/>
          <w:sz w:val="22"/>
          <w:szCs w:val="18"/>
        </w:rPr>
        <w:t xml:space="preserve"> sub-codebooks are generated</w:t>
      </w:r>
    </w:p>
    <w:p w14:paraId="2D9FAF59" w14:textId="77777777" w:rsidR="003C7D6E" w:rsidRPr="0030372B" w:rsidRDefault="003C7D6E" w:rsidP="003C7D6E">
      <w:pPr>
        <w:pStyle w:val="afc"/>
        <w:numPr>
          <w:ilvl w:val="2"/>
          <w:numId w:val="25"/>
        </w:numPr>
        <w:spacing w:afterLines="50" w:after="120"/>
        <w:ind w:leftChars="0"/>
        <w:rPr>
          <w:b/>
        </w:rPr>
      </w:pPr>
      <w:r w:rsidRPr="0030372B">
        <w:rPr>
          <w:rFonts w:eastAsia="KaiTi"/>
          <w:b/>
          <w:sz w:val="22"/>
          <w:szCs w:val="18"/>
          <w:lang w:eastAsia="zh-CN"/>
        </w:rPr>
        <w:t xml:space="preserve">First sub-codebook comprising HARQ-ACK information bits for PDSCH(s) scheduled by DCI(s) </w:t>
      </w:r>
      <w:r>
        <w:rPr>
          <w:rFonts w:eastAsia="KaiTi"/>
          <w:b/>
          <w:sz w:val="22"/>
          <w:szCs w:val="18"/>
          <w:lang w:eastAsia="zh-CN"/>
        </w:rPr>
        <w:t>which can</w:t>
      </w:r>
      <w:r w:rsidRPr="0030372B">
        <w:rPr>
          <w:rFonts w:eastAsia="KaiTi"/>
          <w:b/>
          <w:sz w:val="22"/>
          <w:szCs w:val="18"/>
          <w:lang w:eastAsia="zh-CN"/>
        </w:rPr>
        <w:t xml:space="preserve"> schedul</w:t>
      </w:r>
      <w:r>
        <w:rPr>
          <w:rFonts w:eastAsia="KaiTi"/>
          <w:b/>
          <w:sz w:val="22"/>
          <w:szCs w:val="18"/>
          <w:lang w:eastAsia="zh-CN"/>
        </w:rPr>
        <w:t>e</w:t>
      </w:r>
      <w:r w:rsidRPr="0030372B">
        <w:rPr>
          <w:rFonts w:eastAsia="KaiTi"/>
          <w:b/>
          <w:sz w:val="22"/>
          <w:szCs w:val="18"/>
          <w:lang w:eastAsia="zh-CN"/>
        </w:rPr>
        <w:t xml:space="preserve"> a single </w:t>
      </w:r>
      <w:r>
        <w:rPr>
          <w:rFonts w:eastAsia="KaiTi"/>
          <w:b/>
          <w:sz w:val="22"/>
          <w:szCs w:val="18"/>
          <w:lang w:eastAsia="zh-CN"/>
        </w:rPr>
        <w:t>PDSCH</w:t>
      </w:r>
      <w:r w:rsidRPr="0030372B">
        <w:rPr>
          <w:rFonts w:eastAsia="KaiTi"/>
          <w:b/>
          <w:sz w:val="22"/>
          <w:szCs w:val="18"/>
          <w:lang w:eastAsia="zh-CN"/>
        </w:rPr>
        <w:t xml:space="preserve"> and a second sub-codebook comprising HARQ-ACK information bits for PDSCH(s) scheduled by DCI(s)</w:t>
      </w:r>
      <w:r>
        <w:rPr>
          <w:rFonts w:eastAsia="KaiTi"/>
          <w:b/>
          <w:sz w:val="22"/>
          <w:szCs w:val="18"/>
          <w:lang w:eastAsia="zh-CN"/>
        </w:rPr>
        <w:t xml:space="preserve"> which can schedule more than one PDSCH </w:t>
      </w:r>
    </w:p>
    <w:p w14:paraId="6216C0FF" w14:textId="77777777" w:rsidR="003C7D6E" w:rsidRPr="0030372B" w:rsidRDefault="003C7D6E" w:rsidP="003C7D6E">
      <w:pPr>
        <w:pStyle w:val="afc"/>
        <w:numPr>
          <w:ilvl w:val="2"/>
          <w:numId w:val="25"/>
        </w:numPr>
        <w:spacing w:afterLines="50" w:after="120"/>
        <w:ind w:leftChars="0"/>
        <w:rPr>
          <w:b/>
          <w:sz w:val="22"/>
          <w:szCs w:val="18"/>
        </w:rPr>
      </w:pPr>
      <w:r w:rsidRPr="0030372B">
        <w:rPr>
          <w:rFonts w:hint="eastAsia"/>
          <w:b/>
          <w:sz w:val="22"/>
          <w:szCs w:val="18"/>
        </w:rPr>
        <w:t>D</w:t>
      </w:r>
      <w:r w:rsidRPr="0030372B">
        <w:rPr>
          <w:b/>
          <w:sz w:val="22"/>
          <w:szCs w:val="18"/>
        </w:rPr>
        <w:t>AI is counted per sub-codebook</w:t>
      </w:r>
    </w:p>
    <w:p w14:paraId="1DF6E469" w14:textId="77777777" w:rsidR="003C7D6E" w:rsidRPr="0030372B" w:rsidRDefault="003C7D6E" w:rsidP="003C7D6E">
      <w:pPr>
        <w:pStyle w:val="afc"/>
        <w:numPr>
          <w:ilvl w:val="1"/>
          <w:numId w:val="25"/>
        </w:numPr>
        <w:spacing w:afterLines="50" w:after="120"/>
        <w:ind w:leftChars="0"/>
        <w:rPr>
          <w:b/>
          <w:sz w:val="22"/>
          <w:szCs w:val="18"/>
        </w:rPr>
      </w:pPr>
      <w:r w:rsidRPr="0030372B">
        <w:rPr>
          <w:rFonts w:eastAsia="KaiTi"/>
          <w:b/>
          <w:sz w:val="22"/>
          <w:szCs w:val="18"/>
          <w:lang w:eastAsia="zh-CN"/>
        </w:rPr>
        <w:t>The number of HARQ-ACK information bits for 2</w:t>
      </w:r>
      <w:r w:rsidRPr="0030372B">
        <w:rPr>
          <w:rFonts w:eastAsia="KaiTi"/>
          <w:b/>
          <w:sz w:val="22"/>
          <w:szCs w:val="18"/>
          <w:vertAlign w:val="superscript"/>
          <w:lang w:eastAsia="zh-CN"/>
        </w:rPr>
        <w:t>nd</w:t>
      </w:r>
      <w:r w:rsidRPr="0030372B">
        <w:rPr>
          <w:rFonts w:eastAsia="KaiTi"/>
          <w:b/>
          <w:sz w:val="22"/>
          <w:szCs w:val="18"/>
          <w:lang w:eastAsia="zh-CN"/>
        </w:rPr>
        <w:t xml:space="preserve"> sub-codebook is determined by </w:t>
      </w:r>
      <w:r w:rsidRPr="0030372B">
        <w:rPr>
          <w:b/>
          <w:sz w:val="22"/>
          <w:szCs w:val="18"/>
        </w:rPr>
        <w:t>the number of PDSCH</w:t>
      </w:r>
      <w:r>
        <w:rPr>
          <w:b/>
          <w:sz w:val="22"/>
          <w:szCs w:val="18"/>
        </w:rPr>
        <w:t>s</w:t>
      </w:r>
      <w:r w:rsidRPr="0030372B">
        <w:rPr>
          <w:b/>
          <w:sz w:val="22"/>
          <w:szCs w:val="18"/>
        </w:rPr>
        <w:t xml:space="preserve"> scheduled by a single DCI, number of codewords and spatial bundling.</w:t>
      </w:r>
    </w:p>
    <w:p w14:paraId="12A43AAA" w14:textId="3ECE9AF6" w:rsidR="003C7D6E" w:rsidRPr="003C7D6E" w:rsidRDefault="003C7D6E" w:rsidP="003C7D6E">
      <w:pPr>
        <w:pStyle w:val="afc"/>
        <w:numPr>
          <w:ilvl w:val="2"/>
          <w:numId w:val="25"/>
        </w:numPr>
        <w:spacing w:afterLines="50" w:after="120"/>
        <w:ind w:leftChars="0"/>
        <w:rPr>
          <w:b/>
          <w:bCs/>
          <w:sz w:val="22"/>
          <w:szCs w:val="18"/>
        </w:rPr>
      </w:pPr>
      <w:r w:rsidRPr="003C7D6E">
        <w:rPr>
          <w:b/>
          <w:bCs/>
          <w:sz w:val="22"/>
          <w:szCs w:val="18"/>
        </w:rPr>
        <w:t xml:space="preserve">The maximum number of PDSCHs scheduled by a </w:t>
      </w:r>
      <w:r w:rsidRPr="003C7D6E">
        <w:rPr>
          <w:rFonts w:hint="eastAsia"/>
          <w:b/>
          <w:bCs/>
          <w:sz w:val="22"/>
          <w:szCs w:val="18"/>
        </w:rPr>
        <w:t>m</w:t>
      </w:r>
      <w:r w:rsidRPr="003C7D6E">
        <w:rPr>
          <w:b/>
          <w:bCs/>
          <w:sz w:val="22"/>
          <w:szCs w:val="18"/>
        </w:rPr>
        <w:t xml:space="preserve">ulti-slot PDSCH scheduling DCI and multi-cell PDSCH scheduling DCI would be determined as the larger number between the maximum number of PDSCHs in a row of TDRA table for multi-slot PDSCH scheduling and </w:t>
      </w:r>
      <w:r w:rsidRPr="003C7D6E">
        <w:rPr>
          <w:rFonts w:eastAsia="Times New Roman"/>
          <w:b/>
          <w:bCs/>
          <w:sz w:val="22"/>
          <w:szCs w:val="22"/>
        </w:rPr>
        <w:t>the maximum number of cells which can be co-scheduled by a DCI format 1_X.</w:t>
      </w:r>
    </w:p>
    <w:p w14:paraId="4B430883" w14:textId="77777777" w:rsidR="003C7D6E" w:rsidRPr="00D949D1" w:rsidRDefault="003C7D6E" w:rsidP="00AE0496">
      <w:pPr>
        <w:spacing w:afterLines="50" w:after="120"/>
        <w:jc w:val="both"/>
        <w:rPr>
          <w:rFonts w:eastAsia="ＭＳ 明朝" w:hint="eastAsia"/>
          <w:sz w:val="22"/>
          <w:szCs w:val="22"/>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7F419DBD" w14:textId="59C98436" w:rsidR="00B8583E" w:rsidRDefault="00B8583E" w:rsidP="00B8583E">
      <w:pPr>
        <w:rPr>
          <w:bCs/>
          <w:sz w:val="22"/>
          <w:szCs w:val="18"/>
        </w:rPr>
      </w:pPr>
      <w:r>
        <w:rPr>
          <w:bCs/>
          <w:sz w:val="22"/>
          <w:szCs w:val="18"/>
        </w:rPr>
        <w:t>[1]</w:t>
      </w:r>
      <w:r>
        <w:rPr>
          <w:bCs/>
          <w:sz w:val="22"/>
          <w:szCs w:val="18"/>
        </w:rPr>
        <w:tab/>
      </w:r>
      <w:r w:rsidRPr="00933ACC">
        <w:rPr>
          <w:bCs/>
          <w:sz w:val="22"/>
          <w:szCs w:val="18"/>
        </w:rPr>
        <w:t>R</w:t>
      </w:r>
      <w:r>
        <w:rPr>
          <w:bCs/>
          <w:sz w:val="22"/>
          <w:szCs w:val="18"/>
        </w:rPr>
        <w:t>P</w:t>
      </w:r>
      <w:r w:rsidRPr="00933ACC">
        <w:rPr>
          <w:bCs/>
          <w:sz w:val="22"/>
          <w:szCs w:val="18"/>
        </w:rPr>
        <w:t>-2</w:t>
      </w:r>
      <w:r>
        <w:rPr>
          <w:bCs/>
          <w:sz w:val="22"/>
          <w:szCs w:val="18"/>
        </w:rPr>
        <w:t>2</w:t>
      </w:r>
      <w:r w:rsidR="00B22496">
        <w:rPr>
          <w:bCs/>
          <w:sz w:val="22"/>
          <w:szCs w:val="18"/>
        </w:rPr>
        <w:t>1435</w:t>
      </w:r>
      <w:r w:rsidRPr="00933ACC">
        <w:rPr>
          <w:bCs/>
          <w:sz w:val="22"/>
          <w:szCs w:val="18"/>
        </w:rPr>
        <w:tab/>
      </w:r>
      <w:r>
        <w:rPr>
          <w:bCs/>
          <w:sz w:val="22"/>
          <w:szCs w:val="18"/>
        </w:rPr>
        <w:t>Revised</w:t>
      </w:r>
      <w:r w:rsidRPr="00A62D44">
        <w:rPr>
          <w:bCs/>
          <w:sz w:val="22"/>
          <w:szCs w:val="18"/>
        </w:rPr>
        <w:t xml:space="preserve"> WID on Multi-carrier enhancements</w:t>
      </w:r>
      <w:r w:rsidRPr="00933ACC">
        <w:rPr>
          <w:bCs/>
          <w:sz w:val="22"/>
          <w:szCs w:val="18"/>
        </w:rPr>
        <w:tab/>
      </w:r>
      <w:r>
        <w:rPr>
          <w:bCs/>
          <w:sz w:val="22"/>
          <w:szCs w:val="18"/>
        </w:rPr>
        <w:t>NTT DOCOMO, INC.</w:t>
      </w:r>
    </w:p>
    <w:p w14:paraId="134D618F" w14:textId="19A1EB6D" w:rsidR="00B8583E" w:rsidRDefault="00B8583E" w:rsidP="00B8583E">
      <w:pPr>
        <w:rPr>
          <w:bCs/>
          <w:sz w:val="22"/>
          <w:szCs w:val="18"/>
        </w:rPr>
      </w:pPr>
      <w:r>
        <w:rPr>
          <w:rFonts w:hint="eastAsia"/>
          <w:bCs/>
          <w:sz w:val="22"/>
          <w:szCs w:val="18"/>
        </w:rPr>
        <w:t>[</w:t>
      </w:r>
      <w:r w:rsidR="005814FF">
        <w:rPr>
          <w:bCs/>
          <w:sz w:val="22"/>
          <w:szCs w:val="18"/>
        </w:rPr>
        <w:t>2</w:t>
      </w:r>
      <w:r>
        <w:rPr>
          <w:bCs/>
          <w:sz w:val="22"/>
          <w:szCs w:val="18"/>
        </w:rPr>
        <w:t>]</w:t>
      </w:r>
      <w:r>
        <w:rPr>
          <w:bCs/>
          <w:sz w:val="22"/>
          <w:szCs w:val="18"/>
        </w:rPr>
        <w:tab/>
      </w:r>
      <w:r w:rsidR="00DA6F1C" w:rsidRPr="00DA6F1C">
        <w:rPr>
          <w:bCs/>
          <w:sz w:val="22"/>
          <w:szCs w:val="18"/>
        </w:rPr>
        <w:t>R1-2204397</w:t>
      </w:r>
      <w:r w:rsidR="00DA6F1C" w:rsidRPr="00DA6F1C">
        <w:rPr>
          <w:bCs/>
          <w:sz w:val="22"/>
          <w:szCs w:val="18"/>
        </w:rPr>
        <w:tab/>
        <w:t>Work plan for Multi-carrier enhancements</w:t>
      </w:r>
      <w:r w:rsidR="00DA6F1C" w:rsidRPr="00DA6F1C">
        <w:rPr>
          <w:bCs/>
          <w:sz w:val="22"/>
          <w:szCs w:val="18"/>
        </w:rPr>
        <w:tab/>
        <w:t>NTT DOCOMO, INC.</w:t>
      </w:r>
    </w:p>
    <w:p w14:paraId="73D1843E" w14:textId="59E6CE02" w:rsidR="00425813" w:rsidRDefault="00425813" w:rsidP="00B8583E">
      <w:pPr>
        <w:rPr>
          <w:bCs/>
          <w:sz w:val="22"/>
          <w:szCs w:val="18"/>
        </w:rPr>
      </w:pPr>
      <w:r>
        <w:rPr>
          <w:rFonts w:hint="eastAsia"/>
          <w:bCs/>
          <w:sz w:val="22"/>
          <w:szCs w:val="18"/>
        </w:rPr>
        <w:lastRenderedPageBreak/>
        <w:t>[</w:t>
      </w:r>
      <w:r>
        <w:rPr>
          <w:bCs/>
          <w:sz w:val="22"/>
          <w:szCs w:val="18"/>
        </w:rPr>
        <w:t>3]</w:t>
      </w:r>
      <w:r>
        <w:rPr>
          <w:bCs/>
          <w:sz w:val="22"/>
          <w:szCs w:val="18"/>
        </w:rPr>
        <w:tab/>
        <w:t>RP-22</w:t>
      </w:r>
      <w:r w:rsidR="00AF1B80">
        <w:rPr>
          <w:bCs/>
          <w:sz w:val="22"/>
          <w:szCs w:val="18"/>
        </w:rPr>
        <w:t>2632</w:t>
      </w:r>
      <w:r>
        <w:rPr>
          <w:bCs/>
          <w:sz w:val="22"/>
          <w:szCs w:val="18"/>
        </w:rPr>
        <w:tab/>
        <w:t xml:space="preserve">Status </w:t>
      </w:r>
      <w:r w:rsidR="00AF1B80">
        <w:rPr>
          <w:bCs/>
          <w:sz w:val="22"/>
          <w:szCs w:val="18"/>
        </w:rPr>
        <w:t>R</w:t>
      </w:r>
      <w:r>
        <w:rPr>
          <w:bCs/>
          <w:sz w:val="22"/>
          <w:szCs w:val="18"/>
        </w:rPr>
        <w:t>eport</w:t>
      </w:r>
      <w:r w:rsidR="00AF1B80">
        <w:rPr>
          <w:bCs/>
          <w:sz w:val="22"/>
          <w:szCs w:val="18"/>
        </w:rPr>
        <w:t xml:space="preserve"> to TSG</w:t>
      </w:r>
      <w:r>
        <w:rPr>
          <w:bCs/>
          <w:sz w:val="22"/>
          <w:szCs w:val="18"/>
        </w:rPr>
        <w:tab/>
        <w:t>NTT DOCOMO, INC.</w:t>
      </w:r>
    </w:p>
    <w:p w14:paraId="725FF446" w14:textId="1419D2FA" w:rsidR="003333D6" w:rsidRPr="00933ACC" w:rsidRDefault="003333D6" w:rsidP="00B8583E">
      <w:pPr>
        <w:rPr>
          <w:bCs/>
          <w:sz w:val="22"/>
          <w:szCs w:val="18"/>
        </w:rPr>
      </w:pPr>
      <w:r>
        <w:rPr>
          <w:rFonts w:hint="eastAsia"/>
          <w:bCs/>
          <w:sz w:val="22"/>
          <w:szCs w:val="18"/>
        </w:rPr>
        <w:t>[</w:t>
      </w:r>
      <w:r w:rsidR="00425813">
        <w:rPr>
          <w:bCs/>
          <w:sz w:val="22"/>
          <w:szCs w:val="18"/>
        </w:rPr>
        <w:t>4</w:t>
      </w:r>
      <w:r>
        <w:rPr>
          <w:bCs/>
          <w:sz w:val="22"/>
          <w:szCs w:val="18"/>
        </w:rPr>
        <w:t>]</w:t>
      </w:r>
      <w:r>
        <w:rPr>
          <w:bCs/>
          <w:sz w:val="22"/>
          <w:szCs w:val="18"/>
        </w:rPr>
        <w:tab/>
        <w:t>R1-220</w:t>
      </w:r>
      <w:r w:rsidR="00425813">
        <w:rPr>
          <w:bCs/>
          <w:sz w:val="22"/>
          <w:szCs w:val="18"/>
        </w:rPr>
        <w:t>8048</w:t>
      </w:r>
      <w:r>
        <w:rPr>
          <w:bCs/>
          <w:sz w:val="22"/>
          <w:szCs w:val="18"/>
        </w:rPr>
        <w:tab/>
      </w:r>
      <w:r w:rsidRPr="003333D6">
        <w:rPr>
          <w:bCs/>
          <w:sz w:val="22"/>
          <w:szCs w:val="18"/>
        </w:rPr>
        <w:t>Feature lead summary #6 on multi-cell PUSCH/PDSCH scheduling with a single DCI</w:t>
      </w:r>
      <w:r>
        <w:rPr>
          <w:bCs/>
          <w:sz w:val="22"/>
          <w:szCs w:val="18"/>
        </w:rPr>
        <w:tab/>
        <w:t>Moderator (Lenovo)</w:t>
      </w:r>
    </w:p>
    <w:p w14:paraId="3B9C2371" w14:textId="6A7A469E" w:rsidR="004A2943" w:rsidRPr="00A80ED9" w:rsidRDefault="004A2943" w:rsidP="00B8583E">
      <w:pPr>
        <w:widowControl w:val="0"/>
        <w:spacing w:after="120"/>
        <w:jc w:val="both"/>
        <w:rPr>
          <w:sz w:val="22"/>
          <w:szCs w:val="22"/>
          <w:lang w:val="en-US"/>
        </w:rPr>
      </w:pPr>
    </w:p>
    <w:sectPr w:rsidR="004A2943" w:rsidRPr="00A80ED9">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B8925" w14:textId="77777777" w:rsidR="007F0991" w:rsidRDefault="007F0991">
      <w:r>
        <w:separator/>
      </w:r>
    </w:p>
  </w:endnote>
  <w:endnote w:type="continuationSeparator" w:id="0">
    <w:p w14:paraId="003BDDB8" w14:textId="77777777" w:rsidR="007F0991" w:rsidRDefault="007F0991">
      <w:r>
        <w:continuationSeparator/>
      </w:r>
    </w:p>
  </w:endnote>
  <w:endnote w:type="continuationNotice" w:id="1">
    <w:p w14:paraId="37988AD8" w14:textId="77777777" w:rsidR="007F0991" w:rsidRDefault="007F09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KaiTi">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7CB73617" w:rsidR="00B32793" w:rsidRPr="00000924" w:rsidRDefault="00B3279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22DB0A" w14:textId="77777777" w:rsidR="007F0991" w:rsidRDefault="007F0991">
      <w:r>
        <w:separator/>
      </w:r>
    </w:p>
  </w:footnote>
  <w:footnote w:type="continuationSeparator" w:id="0">
    <w:p w14:paraId="3419C152" w14:textId="77777777" w:rsidR="007F0991" w:rsidRDefault="007F0991">
      <w:r>
        <w:continuationSeparator/>
      </w:r>
    </w:p>
  </w:footnote>
  <w:footnote w:type="continuationNotice" w:id="1">
    <w:p w14:paraId="178A850B" w14:textId="77777777" w:rsidR="007F0991" w:rsidRDefault="007F09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786"/>
        </w:tabs>
        <w:ind w:left="786" w:hanging="360"/>
      </w:pPr>
      <w:rPr>
        <w:rFonts w:ascii="Symbol" w:eastAsia="Times New Roman" w:hAnsi="Symbol" w:hint="default"/>
      </w:rPr>
    </w:lvl>
  </w:abstractNum>
  <w:abstractNum w:abstractNumId="1" w15:restartNumberingAfterBreak="0">
    <w:nsid w:val="01303EAE"/>
    <w:multiLevelType w:val="hybridMultilevel"/>
    <w:tmpl w:val="A33CC28A"/>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8D571AF"/>
    <w:multiLevelType w:val="multilevel"/>
    <w:tmpl w:val="1BA61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8D45F6"/>
    <w:multiLevelType w:val="hybridMultilevel"/>
    <w:tmpl w:val="49E08060"/>
    <w:lvl w:ilvl="0" w:tplc="5A2828D8">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11256C07"/>
    <w:multiLevelType w:val="hybridMultilevel"/>
    <w:tmpl w:val="2C26FFE8"/>
    <w:lvl w:ilvl="0" w:tplc="019E8480">
      <w:start w:val="1"/>
      <w:numFmt w:val="bullet"/>
      <w:lvlText w:val=""/>
      <w:lvlJc w:val="left"/>
      <w:pPr>
        <w:ind w:left="840" w:hanging="420"/>
      </w:pPr>
      <w:rPr>
        <w:rFonts w:ascii="Wingdings" w:hAnsi="Wingdings" w:hint="default"/>
      </w:rPr>
    </w:lvl>
    <w:lvl w:ilvl="1" w:tplc="0409000B">
      <w:start w:val="1"/>
      <w:numFmt w:val="bullet"/>
      <w:lvlText w:val=""/>
      <w:lvlJc w:val="left"/>
      <w:pPr>
        <w:ind w:left="1260" w:hanging="420"/>
      </w:pPr>
      <w:rPr>
        <w:rFonts w:ascii="Wingdings" w:hAnsi="Wingdings" w:hint="default"/>
      </w:rPr>
    </w:lvl>
    <w:lvl w:ilvl="2" w:tplc="0409000D">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D7746D"/>
    <w:multiLevelType w:val="hybridMultilevel"/>
    <w:tmpl w:val="732847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EE42992"/>
    <w:multiLevelType w:val="hybridMultilevel"/>
    <w:tmpl w:val="F0F47A90"/>
    <w:lvl w:ilvl="0" w:tplc="019E848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2AB0813"/>
    <w:multiLevelType w:val="hybridMultilevel"/>
    <w:tmpl w:val="FACE6A7C"/>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FF9671A"/>
    <w:multiLevelType w:val="hybridMultilevel"/>
    <w:tmpl w:val="9DB6D47E"/>
    <w:lvl w:ilvl="0" w:tplc="019E848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4A52D6A"/>
    <w:multiLevelType w:val="hybridMultilevel"/>
    <w:tmpl w:val="B7D2717C"/>
    <w:lvl w:ilvl="0" w:tplc="019E848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5D406F8"/>
    <w:multiLevelType w:val="hybridMultilevel"/>
    <w:tmpl w:val="2EB43060"/>
    <w:lvl w:ilvl="0" w:tplc="04090001">
      <w:start w:val="1"/>
      <w:numFmt w:val="bullet"/>
      <w:lvlText w:val=""/>
      <w:lvlJc w:val="left"/>
      <w:pPr>
        <w:ind w:left="720" w:hanging="360"/>
      </w:pPr>
      <w:rPr>
        <w:rFonts w:ascii="Wingdings" w:hAnsi="Wingdings"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A4500F"/>
    <w:multiLevelType w:val="hybridMultilevel"/>
    <w:tmpl w:val="661EF820"/>
    <w:lvl w:ilvl="0" w:tplc="5A2828D8">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8024196"/>
    <w:multiLevelType w:val="multilevel"/>
    <w:tmpl w:val="480241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DE45EDE"/>
    <w:multiLevelType w:val="hybridMultilevel"/>
    <w:tmpl w:val="763A1E16"/>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FE7EA2"/>
    <w:multiLevelType w:val="hybridMultilevel"/>
    <w:tmpl w:val="4A2E3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FC2E0A64">
      <w:start w:val="2"/>
      <w:numFmt w:val="bullet"/>
      <w:lvlText w:val="-"/>
      <w:lvlJc w:val="left"/>
      <w:pPr>
        <w:ind w:left="2160" w:hanging="360"/>
      </w:pPr>
      <w:rPr>
        <w:rFonts w:ascii="Times New Roman" w:eastAsia="ＭＳ 明朝" w:hAnsi="Times New Roman" w:cs="Times New Roman" w:hint="default"/>
      </w:rPr>
    </w:lvl>
    <w:lvl w:ilvl="3" w:tplc="1BDE7FFA">
      <w:start w:val="2"/>
      <w:numFmt w:val="bullet"/>
      <w:lvlText w:val="・"/>
      <w:lvlJc w:val="left"/>
      <w:pPr>
        <w:ind w:left="2880" w:hanging="360"/>
      </w:pPr>
      <w:rPr>
        <w:rFonts w:ascii="ＭＳ 明朝" w:eastAsia="ＭＳ 明朝" w:hAnsi="ＭＳ 明朝"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5CDB119E"/>
    <w:multiLevelType w:val="hybridMultilevel"/>
    <w:tmpl w:val="05B6839C"/>
    <w:lvl w:ilvl="0" w:tplc="019E8480">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3" w15:restartNumberingAfterBreak="0">
    <w:nsid w:val="61AC5E60"/>
    <w:multiLevelType w:val="multilevel"/>
    <w:tmpl w:val="84761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704A0433"/>
    <w:multiLevelType w:val="hybridMultilevel"/>
    <w:tmpl w:val="E4A09330"/>
    <w:lvl w:ilvl="0" w:tplc="5A2828D8">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4"/>
  </w:num>
  <w:num w:numId="3">
    <w:abstractNumId w:val="13"/>
  </w:num>
  <w:num w:numId="4">
    <w:abstractNumId w:val="26"/>
  </w:num>
  <w:num w:numId="5">
    <w:abstractNumId w:val="21"/>
  </w:num>
  <w:num w:numId="6">
    <w:abstractNumId w:val="5"/>
  </w:num>
  <w:num w:numId="7">
    <w:abstractNumId w:val="20"/>
  </w:num>
  <w:num w:numId="8">
    <w:abstractNumId w:val="22"/>
  </w:num>
  <w:num w:numId="9">
    <w:abstractNumId w:val="18"/>
  </w:num>
  <w:num w:numId="10">
    <w:abstractNumId w:val="12"/>
  </w:num>
  <w:num w:numId="11">
    <w:abstractNumId w:val="7"/>
  </w:num>
  <w:num w:numId="12">
    <w:abstractNumId w:val="6"/>
  </w:num>
  <w:num w:numId="13">
    <w:abstractNumId w:val="25"/>
  </w:num>
  <w:num w:numId="14">
    <w:abstractNumId w:val="11"/>
  </w:num>
  <w:num w:numId="15">
    <w:abstractNumId w:val="19"/>
  </w:num>
  <w:num w:numId="16">
    <w:abstractNumId w:val="3"/>
  </w:num>
  <w:num w:numId="17">
    <w:abstractNumId w:val="1"/>
  </w:num>
  <w:num w:numId="18">
    <w:abstractNumId w:val="17"/>
  </w:num>
  <w:num w:numId="19">
    <w:abstractNumId w:val="8"/>
  </w:num>
  <w:num w:numId="20">
    <w:abstractNumId w:val="16"/>
  </w:num>
  <w:num w:numId="21">
    <w:abstractNumId w:val="15"/>
  </w:num>
  <w:num w:numId="22">
    <w:abstractNumId w:val="9"/>
  </w:num>
  <w:num w:numId="23">
    <w:abstractNumId w:val="14"/>
  </w:num>
  <w:num w:numId="24">
    <w:abstractNumId w:val="10"/>
  </w:num>
  <w:num w:numId="25">
    <w:abstractNumId w:val="4"/>
  </w:num>
  <w:num w:numId="26">
    <w:abstractNumId w:val="2"/>
  </w:num>
  <w:num w:numId="27">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removePersonalInformation/>
  <w:removeDateAndTime/>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6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395"/>
    <w:rsid w:val="000014F0"/>
    <w:rsid w:val="00001633"/>
    <w:rsid w:val="00001837"/>
    <w:rsid w:val="00001A81"/>
    <w:rsid w:val="00001BCB"/>
    <w:rsid w:val="00001BF1"/>
    <w:rsid w:val="00002226"/>
    <w:rsid w:val="0000228E"/>
    <w:rsid w:val="00002536"/>
    <w:rsid w:val="0000255B"/>
    <w:rsid w:val="00002938"/>
    <w:rsid w:val="00002AFC"/>
    <w:rsid w:val="00002E18"/>
    <w:rsid w:val="000032AD"/>
    <w:rsid w:val="0000343D"/>
    <w:rsid w:val="00003973"/>
    <w:rsid w:val="00003A56"/>
    <w:rsid w:val="00003AE4"/>
    <w:rsid w:val="00003B06"/>
    <w:rsid w:val="00003DF1"/>
    <w:rsid w:val="00003F7F"/>
    <w:rsid w:val="000041B5"/>
    <w:rsid w:val="000042F9"/>
    <w:rsid w:val="000044B4"/>
    <w:rsid w:val="00004C7C"/>
    <w:rsid w:val="00004DDA"/>
    <w:rsid w:val="0000530F"/>
    <w:rsid w:val="00005493"/>
    <w:rsid w:val="00005541"/>
    <w:rsid w:val="00005B74"/>
    <w:rsid w:val="00005C60"/>
    <w:rsid w:val="0000600D"/>
    <w:rsid w:val="00006248"/>
    <w:rsid w:val="00006D37"/>
    <w:rsid w:val="000070D5"/>
    <w:rsid w:val="00007533"/>
    <w:rsid w:val="000075B2"/>
    <w:rsid w:val="00007878"/>
    <w:rsid w:val="00007AD6"/>
    <w:rsid w:val="00007C49"/>
    <w:rsid w:val="00007F20"/>
    <w:rsid w:val="0001012D"/>
    <w:rsid w:val="00010241"/>
    <w:rsid w:val="0001028A"/>
    <w:rsid w:val="000104B9"/>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167"/>
    <w:rsid w:val="000133F0"/>
    <w:rsid w:val="0001394C"/>
    <w:rsid w:val="000139A9"/>
    <w:rsid w:val="000139BC"/>
    <w:rsid w:val="00013B87"/>
    <w:rsid w:val="000140C2"/>
    <w:rsid w:val="00015001"/>
    <w:rsid w:val="00015317"/>
    <w:rsid w:val="000153FF"/>
    <w:rsid w:val="0001551B"/>
    <w:rsid w:val="000158B1"/>
    <w:rsid w:val="00015DDF"/>
    <w:rsid w:val="0001603A"/>
    <w:rsid w:val="00016341"/>
    <w:rsid w:val="000164D8"/>
    <w:rsid w:val="000164FB"/>
    <w:rsid w:val="00016820"/>
    <w:rsid w:val="00016846"/>
    <w:rsid w:val="0001687D"/>
    <w:rsid w:val="000169ED"/>
    <w:rsid w:val="00016A6D"/>
    <w:rsid w:val="00016AE5"/>
    <w:rsid w:val="00016AFA"/>
    <w:rsid w:val="00016BE7"/>
    <w:rsid w:val="0001734F"/>
    <w:rsid w:val="0001738E"/>
    <w:rsid w:val="000173ED"/>
    <w:rsid w:val="0001778F"/>
    <w:rsid w:val="00017C75"/>
    <w:rsid w:val="0002083F"/>
    <w:rsid w:val="000208F2"/>
    <w:rsid w:val="00020D76"/>
    <w:rsid w:val="000213DD"/>
    <w:rsid w:val="00021545"/>
    <w:rsid w:val="000216F1"/>
    <w:rsid w:val="000218BF"/>
    <w:rsid w:val="00021954"/>
    <w:rsid w:val="000219CD"/>
    <w:rsid w:val="00021AF7"/>
    <w:rsid w:val="00021B49"/>
    <w:rsid w:val="00021B57"/>
    <w:rsid w:val="0002211A"/>
    <w:rsid w:val="000223D0"/>
    <w:rsid w:val="00022E12"/>
    <w:rsid w:val="000233B7"/>
    <w:rsid w:val="00023917"/>
    <w:rsid w:val="00023C8B"/>
    <w:rsid w:val="00024132"/>
    <w:rsid w:val="000243FB"/>
    <w:rsid w:val="00024474"/>
    <w:rsid w:val="0002447B"/>
    <w:rsid w:val="000245E5"/>
    <w:rsid w:val="0002510C"/>
    <w:rsid w:val="0002524C"/>
    <w:rsid w:val="0002525D"/>
    <w:rsid w:val="00025658"/>
    <w:rsid w:val="00025A83"/>
    <w:rsid w:val="00025B78"/>
    <w:rsid w:val="00025C94"/>
    <w:rsid w:val="00025D34"/>
    <w:rsid w:val="00025D3B"/>
    <w:rsid w:val="00025F9F"/>
    <w:rsid w:val="00025FA8"/>
    <w:rsid w:val="00026122"/>
    <w:rsid w:val="000264B8"/>
    <w:rsid w:val="00026B49"/>
    <w:rsid w:val="00026E9D"/>
    <w:rsid w:val="00026F2D"/>
    <w:rsid w:val="00026F45"/>
    <w:rsid w:val="0002724D"/>
    <w:rsid w:val="0002786C"/>
    <w:rsid w:val="00027871"/>
    <w:rsid w:val="00030115"/>
    <w:rsid w:val="0003016F"/>
    <w:rsid w:val="0003024D"/>
    <w:rsid w:val="000310E3"/>
    <w:rsid w:val="00031738"/>
    <w:rsid w:val="000319C0"/>
    <w:rsid w:val="00031A40"/>
    <w:rsid w:val="00031A54"/>
    <w:rsid w:val="00031B8A"/>
    <w:rsid w:val="000320ED"/>
    <w:rsid w:val="0003235C"/>
    <w:rsid w:val="00032415"/>
    <w:rsid w:val="00032505"/>
    <w:rsid w:val="00032526"/>
    <w:rsid w:val="000326C0"/>
    <w:rsid w:val="00032CE3"/>
    <w:rsid w:val="00032E59"/>
    <w:rsid w:val="00033641"/>
    <w:rsid w:val="000339FC"/>
    <w:rsid w:val="00033AEC"/>
    <w:rsid w:val="00033EE6"/>
    <w:rsid w:val="0003434A"/>
    <w:rsid w:val="00034A93"/>
    <w:rsid w:val="00034B54"/>
    <w:rsid w:val="00034D39"/>
    <w:rsid w:val="00034DAA"/>
    <w:rsid w:val="00034E72"/>
    <w:rsid w:val="00034EBF"/>
    <w:rsid w:val="00035038"/>
    <w:rsid w:val="0003518B"/>
    <w:rsid w:val="000351A3"/>
    <w:rsid w:val="000354A0"/>
    <w:rsid w:val="00035722"/>
    <w:rsid w:val="00035725"/>
    <w:rsid w:val="00035B55"/>
    <w:rsid w:val="00035EAF"/>
    <w:rsid w:val="0003638E"/>
    <w:rsid w:val="00036705"/>
    <w:rsid w:val="00036917"/>
    <w:rsid w:val="00036DA7"/>
    <w:rsid w:val="00036F2E"/>
    <w:rsid w:val="000373FB"/>
    <w:rsid w:val="0003786D"/>
    <w:rsid w:val="0003793A"/>
    <w:rsid w:val="00037AAB"/>
    <w:rsid w:val="00037B3E"/>
    <w:rsid w:val="00037BEB"/>
    <w:rsid w:val="00037D20"/>
    <w:rsid w:val="00037E4B"/>
    <w:rsid w:val="00040289"/>
    <w:rsid w:val="0004037C"/>
    <w:rsid w:val="000403DE"/>
    <w:rsid w:val="000403E5"/>
    <w:rsid w:val="0004042E"/>
    <w:rsid w:val="000404A6"/>
    <w:rsid w:val="00040756"/>
    <w:rsid w:val="00040C55"/>
    <w:rsid w:val="00040E05"/>
    <w:rsid w:val="00040E6F"/>
    <w:rsid w:val="000413B6"/>
    <w:rsid w:val="000414D2"/>
    <w:rsid w:val="00041699"/>
    <w:rsid w:val="00041715"/>
    <w:rsid w:val="00041AF7"/>
    <w:rsid w:val="00041CFA"/>
    <w:rsid w:val="0004242B"/>
    <w:rsid w:val="000426F6"/>
    <w:rsid w:val="00043982"/>
    <w:rsid w:val="00043C5F"/>
    <w:rsid w:val="00043CE6"/>
    <w:rsid w:val="00043E34"/>
    <w:rsid w:val="00043E91"/>
    <w:rsid w:val="0004403F"/>
    <w:rsid w:val="000440A2"/>
    <w:rsid w:val="00044266"/>
    <w:rsid w:val="000445C0"/>
    <w:rsid w:val="00044B96"/>
    <w:rsid w:val="00044F75"/>
    <w:rsid w:val="000452B5"/>
    <w:rsid w:val="00045994"/>
    <w:rsid w:val="00045DB4"/>
    <w:rsid w:val="00045E79"/>
    <w:rsid w:val="0004620F"/>
    <w:rsid w:val="00046576"/>
    <w:rsid w:val="00046BD6"/>
    <w:rsid w:val="00046C36"/>
    <w:rsid w:val="000473AF"/>
    <w:rsid w:val="000474F1"/>
    <w:rsid w:val="00047C54"/>
    <w:rsid w:val="00047E01"/>
    <w:rsid w:val="00047EB1"/>
    <w:rsid w:val="000501EB"/>
    <w:rsid w:val="000503D2"/>
    <w:rsid w:val="000505FF"/>
    <w:rsid w:val="000507A0"/>
    <w:rsid w:val="000507E8"/>
    <w:rsid w:val="00050BAA"/>
    <w:rsid w:val="00051485"/>
    <w:rsid w:val="000514EA"/>
    <w:rsid w:val="000519C5"/>
    <w:rsid w:val="00051FC2"/>
    <w:rsid w:val="00052465"/>
    <w:rsid w:val="00052786"/>
    <w:rsid w:val="00052923"/>
    <w:rsid w:val="00052A6D"/>
    <w:rsid w:val="00052BE7"/>
    <w:rsid w:val="00052F1A"/>
    <w:rsid w:val="00052F3F"/>
    <w:rsid w:val="00053095"/>
    <w:rsid w:val="0005380A"/>
    <w:rsid w:val="0005380F"/>
    <w:rsid w:val="00053994"/>
    <w:rsid w:val="00053CB6"/>
    <w:rsid w:val="00053E6A"/>
    <w:rsid w:val="00054CD8"/>
    <w:rsid w:val="00054CED"/>
    <w:rsid w:val="00054DAD"/>
    <w:rsid w:val="00055087"/>
    <w:rsid w:val="000550B8"/>
    <w:rsid w:val="000553DE"/>
    <w:rsid w:val="0005593A"/>
    <w:rsid w:val="00055F29"/>
    <w:rsid w:val="000563A7"/>
    <w:rsid w:val="00056631"/>
    <w:rsid w:val="0005703C"/>
    <w:rsid w:val="00057481"/>
    <w:rsid w:val="00057523"/>
    <w:rsid w:val="00057777"/>
    <w:rsid w:val="000578B8"/>
    <w:rsid w:val="00057A56"/>
    <w:rsid w:val="00057C70"/>
    <w:rsid w:val="00057F42"/>
    <w:rsid w:val="00057F5E"/>
    <w:rsid w:val="0006006F"/>
    <w:rsid w:val="00060523"/>
    <w:rsid w:val="00060D60"/>
    <w:rsid w:val="00060F19"/>
    <w:rsid w:val="0006106B"/>
    <w:rsid w:val="00061140"/>
    <w:rsid w:val="000614A4"/>
    <w:rsid w:val="00061681"/>
    <w:rsid w:val="000616EA"/>
    <w:rsid w:val="00061B4B"/>
    <w:rsid w:val="000621ED"/>
    <w:rsid w:val="00062E39"/>
    <w:rsid w:val="00062E9D"/>
    <w:rsid w:val="00062FCD"/>
    <w:rsid w:val="00063776"/>
    <w:rsid w:val="00063798"/>
    <w:rsid w:val="00063813"/>
    <w:rsid w:val="00063997"/>
    <w:rsid w:val="00063DEC"/>
    <w:rsid w:val="000644A1"/>
    <w:rsid w:val="000646C5"/>
    <w:rsid w:val="00064F4F"/>
    <w:rsid w:val="00065E11"/>
    <w:rsid w:val="0006602B"/>
    <w:rsid w:val="000666D5"/>
    <w:rsid w:val="00066C0C"/>
    <w:rsid w:val="00066E58"/>
    <w:rsid w:val="00066EA6"/>
    <w:rsid w:val="00066FD7"/>
    <w:rsid w:val="000678FA"/>
    <w:rsid w:val="00067AD3"/>
    <w:rsid w:val="00067B66"/>
    <w:rsid w:val="00067C0A"/>
    <w:rsid w:val="00070069"/>
    <w:rsid w:val="000700C5"/>
    <w:rsid w:val="00070323"/>
    <w:rsid w:val="000706B3"/>
    <w:rsid w:val="00070770"/>
    <w:rsid w:val="000707DE"/>
    <w:rsid w:val="00070B55"/>
    <w:rsid w:val="00070BD1"/>
    <w:rsid w:val="00070FA2"/>
    <w:rsid w:val="00071044"/>
    <w:rsid w:val="00071382"/>
    <w:rsid w:val="0007185A"/>
    <w:rsid w:val="00071987"/>
    <w:rsid w:val="00071BE3"/>
    <w:rsid w:val="00071D02"/>
    <w:rsid w:val="00071D9C"/>
    <w:rsid w:val="00071E73"/>
    <w:rsid w:val="00071F2C"/>
    <w:rsid w:val="0007200D"/>
    <w:rsid w:val="0007237C"/>
    <w:rsid w:val="0007253E"/>
    <w:rsid w:val="000725F2"/>
    <w:rsid w:val="00072998"/>
    <w:rsid w:val="0007299B"/>
    <w:rsid w:val="00072B4D"/>
    <w:rsid w:val="00072BE4"/>
    <w:rsid w:val="00072BFF"/>
    <w:rsid w:val="00072D4D"/>
    <w:rsid w:val="00072EE6"/>
    <w:rsid w:val="00073046"/>
    <w:rsid w:val="000733C3"/>
    <w:rsid w:val="0007341C"/>
    <w:rsid w:val="00073864"/>
    <w:rsid w:val="00073891"/>
    <w:rsid w:val="00073C56"/>
    <w:rsid w:val="00073C77"/>
    <w:rsid w:val="00074417"/>
    <w:rsid w:val="000744DC"/>
    <w:rsid w:val="00074D95"/>
    <w:rsid w:val="00075498"/>
    <w:rsid w:val="0007585B"/>
    <w:rsid w:val="00075C87"/>
    <w:rsid w:val="00075DC0"/>
    <w:rsid w:val="0007603A"/>
    <w:rsid w:val="000761E9"/>
    <w:rsid w:val="0007668C"/>
    <w:rsid w:val="0007674F"/>
    <w:rsid w:val="00076779"/>
    <w:rsid w:val="00076D5E"/>
    <w:rsid w:val="000779A9"/>
    <w:rsid w:val="00077FFC"/>
    <w:rsid w:val="000808D4"/>
    <w:rsid w:val="00080ADA"/>
    <w:rsid w:val="00080B57"/>
    <w:rsid w:val="00080D10"/>
    <w:rsid w:val="00080DDF"/>
    <w:rsid w:val="00080EC6"/>
    <w:rsid w:val="00081532"/>
    <w:rsid w:val="00081697"/>
    <w:rsid w:val="00081725"/>
    <w:rsid w:val="00081C3F"/>
    <w:rsid w:val="00081C52"/>
    <w:rsid w:val="00081DE5"/>
    <w:rsid w:val="00081FAB"/>
    <w:rsid w:val="0008201A"/>
    <w:rsid w:val="00082647"/>
    <w:rsid w:val="00082A22"/>
    <w:rsid w:val="00082C00"/>
    <w:rsid w:val="00082E51"/>
    <w:rsid w:val="00083306"/>
    <w:rsid w:val="00083382"/>
    <w:rsid w:val="000834F3"/>
    <w:rsid w:val="0008374C"/>
    <w:rsid w:val="0008390F"/>
    <w:rsid w:val="00083DE3"/>
    <w:rsid w:val="000840C3"/>
    <w:rsid w:val="00084132"/>
    <w:rsid w:val="000848D9"/>
    <w:rsid w:val="00084B32"/>
    <w:rsid w:val="00084B36"/>
    <w:rsid w:val="00084BBC"/>
    <w:rsid w:val="00084FF3"/>
    <w:rsid w:val="000850E1"/>
    <w:rsid w:val="000851B4"/>
    <w:rsid w:val="000851FB"/>
    <w:rsid w:val="0008581B"/>
    <w:rsid w:val="00085A55"/>
    <w:rsid w:val="0008617D"/>
    <w:rsid w:val="00086246"/>
    <w:rsid w:val="00086390"/>
    <w:rsid w:val="000865C7"/>
    <w:rsid w:val="00086C10"/>
    <w:rsid w:val="00086D89"/>
    <w:rsid w:val="00086DE0"/>
    <w:rsid w:val="00087061"/>
    <w:rsid w:val="00087335"/>
    <w:rsid w:val="000875FB"/>
    <w:rsid w:val="0008771A"/>
    <w:rsid w:val="00087C6A"/>
    <w:rsid w:val="00087E89"/>
    <w:rsid w:val="00087F5E"/>
    <w:rsid w:val="000900C9"/>
    <w:rsid w:val="0009065A"/>
    <w:rsid w:val="000908A2"/>
    <w:rsid w:val="00090984"/>
    <w:rsid w:val="00091419"/>
    <w:rsid w:val="00091727"/>
    <w:rsid w:val="000918A3"/>
    <w:rsid w:val="00091A61"/>
    <w:rsid w:val="00091DE3"/>
    <w:rsid w:val="000921FC"/>
    <w:rsid w:val="00092268"/>
    <w:rsid w:val="000926A3"/>
    <w:rsid w:val="00092A88"/>
    <w:rsid w:val="00092BB8"/>
    <w:rsid w:val="00092BB9"/>
    <w:rsid w:val="00092BE4"/>
    <w:rsid w:val="00092D77"/>
    <w:rsid w:val="00093239"/>
    <w:rsid w:val="000933DA"/>
    <w:rsid w:val="000938BD"/>
    <w:rsid w:val="00093955"/>
    <w:rsid w:val="00093A61"/>
    <w:rsid w:val="00093E83"/>
    <w:rsid w:val="00093EFE"/>
    <w:rsid w:val="00093F84"/>
    <w:rsid w:val="00094631"/>
    <w:rsid w:val="00094903"/>
    <w:rsid w:val="0009490A"/>
    <w:rsid w:val="00094E44"/>
    <w:rsid w:val="00095181"/>
    <w:rsid w:val="0009523E"/>
    <w:rsid w:val="00095630"/>
    <w:rsid w:val="000956CC"/>
    <w:rsid w:val="00095F73"/>
    <w:rsid w:val="00096525"/>
    <w:rsid w:val="000966A3"/>
    <w:rsid w:val="00096785"/>
    <w:rsid w:val="00096C08"/>
    <w:rsid w:val="00097021"/>
    <w:rsid w:val="0009747A"/>
    <w:rsid w:val="00097E0F"/>
    <w:rsid w:val="000A0315"/>
    <w:rsid w:val="000A033B"/>
    <w:rsid w:val="000A053B"/>
    <w:rsid w:val="000A062C"/>
    <w:rsid w:val="000A07F6"/>
    <w:rsid w:val="000A0907"/>
    <w:rsid w:val="000A0B0B"/>
    <w:rsid w:val="000A0C1E"/>
    <w:rsid w:val="000A0C59"/>
    <w:rsid w:val="000A0D90"/>
    <w:rsid w:val="000A0F1E"/>
    <w:rsid w:val="000A0F58"/>
    <w:rsid w:val="000A101B"/>
    <w:rsid w:val="000A104D"/>
    <w:rsid w:val="000A128B"/>
    <w:rsid w:val="000A152B"/>
    <w:rsid w:val="000A15CA"/>
    <w:rsid w:val="000A195F"/>
    <w:rsid w:val="000A19C4"/>
    <w:rsid w:val="000A1A5B"/>
    <w:rsid w:val="000A1B73"/>
    <w:rsid w:val="000A1F07"/>
    <w:rsid w:val="000A1FAE"/>
    <w:rsid w:val="000A22AF"/>
    <w:rsid w:val="000A2306"/>
    <w:rsid w:val="000A2543"/>
    <w:rsid w:val="000A2919"/>
    <w:rsid w:val="000A29E9"/>
    <w:rsid w:val="000A2C89"/>
    <w:rsid w:val="000A2E32"/>
    <w:rsid w:val="000A2E47"/>
    <w:rsid w:val="000A35A9"/>
    <w:rsid w:val="000A3672"/>
    <w:rsid w:val="000A3CB0"/>
    <w:rsid w:val="000A3D1D"/>
    <w:rsid w:val="000A3E50"/>
    <w:rsid w:val="000A445A"/>
    <w:rsid w:val="000A4CEC"/>
    <w:rsid w:val="000A4F30"/>
    <w:rsid w:val="000A51B5"/>
    <w:rsid w:val="000A52B9"/>
    <w:rsid w:val="000A545E"/>
    <w:rsid w:val="000A5826"/>
    <w:rsid w:val="000A5863"/>
    <w:rsid w:val="000A6088"/>
    <w:rsid w:val="000A62D0"/>
    <w:rsid w:val="000A638D"/>
    <w:rsid w:val="000A6406"/>
    <w:rsid w:val="000A7054"/>
    <w:rsid w:val="000A723B"/>
    <w:rsid w:val="000A73B9"/>
    <w:rsid w:val="000A74DA"/>
    <w:rsid w:val="000A7564"/>
    <w:rsid w:val="000A76FF"/>
    <w:rsid w:val="000A7920"/>
    <w:rsid w:val="000A7CC2"/>
    <w:rsid w:val="000A7CF2"/>
    <w:rsid w:val="000B03F9"/>
    <w:rsid w:val="000B09C2"/>
    <w:rsid w:val="000B0DB3"/>
    <w:rsid w:val="000B1298"/>
    <w:rsid w:val="000B16EB"/>
    <w:rsid w:val="000B1781"/>
    <w:rsid w:val="000B1B95"/>
    <w:rsid w:val="000B1BDB"/>
    <w:rsid w:val="000B1D5C"/>
    <w:rsid w:val="000B244F"/>
    <w:rsid w:val="000B2B16"/>
    <w:rsid w:val="000B35F4"/>
    <w:rsid w:val="000B390A"/>
    <w:rsid w:val="000B4059"/>
    <w:rsid w:val="000B442C"/>
    <w:rsid w:val="000B46A2"/>
    <w:rsid w:val="000B49F2"/>
    <w:rsid w:val="000B4E07"/>
    <w:rsid w:val="000B5176"/>
    <w:rsid w:val="000B52B0"/>
    <w:rsid w:val="000B5311"/>
    <w:rsid w:val="000B540E"/>
    <w:rsid w:val="000B5623"/>
    <w:rsid w:val="000B56C1"/>
    <w:rsid w:val="000B57BE"/>
    <w:rsid w:val="000B5AF9"/>
    <w:rsid w:val="000B5BA0"/>
    <w:rsid w:val="000B5F24"/>
    <w:rsid w:val="000B6737"/>
    <w:rsid w:val="000B7169"/>
    <w:rsid w:val="000B746C"/>
    <w:rsid w:val="000B78A7"/>
    <w:rsid w:val="000B7971"/>
    <w:rsid w:val="000C0010"/>
    <w:rsid w:val="000C0254"/>
    <w:rsid w:val="000C02F7"/>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27"/>
    <w:rsid w:val="000C4489"/>
    <w:rsid w:val="000C49BD"/>
    <w:rsid w:val="000C4A2F"/>
    <w:rsid w:val="000C4ADE"/>
    <w:rsid w:val="000C4B76"/>
    <w:rsid w:val="000C51B1"/>
    <w:rsid w:val="000C5284"/>
    <w:rsid w:val="000C54DC"/>
    <w:rsid w:val="000C577E"/>
    <w:rsid w:val="000C58B9"/>
    <w:rsid w:val="000C5C1D"/>
    <w:rsid w:val="000C5C57"/>
    <w:rsid w:val="000C5DD6"/>
    <w:rsid w:val="000C5E97"/>
    <w:rsid w:val="000C5F42"/>
    <w:rsid w:val="000C664F"/>
    <w:rsid w:val="000C6706"/>
    <w:rsid w:val="000C69DD"/>
    <w:rsid w:val="000C6A16"/>
    <w:rsid w:val="000C6C52"/>
    <w:rsid w:val="000C71F8"/>
    <w:rsid w:val="000C7255"/>
    <w:rsid w:val="000C735F"/>
    <w:rsid w:val="000C736F"/>
    <w:rsid w:val="000C76AD"/>
    <w:rsid w:val="000C7705"/>
    <w:rsid w:val="000D00B7"/>
    <w:rsid w:val="000D0184"/>
    <w:rsid w:val="000D0461"/>
    <w:rsid w:val="000D0465"/>
    <w:rsid w:val="000D0B66"/>
    <w:rsid w:val="000D0C35"/>
    <w:rsid w:val="000D0F6A"/>
    <w:rsid w:val="000D11BF"/>
    <w:rsid w:val="000D16C1"/>
    <w:rsid w:val="000D1E8E"/>
    <w:rsid w:val="000D21EA"/>
    <w:rsid w:val="000D23D3"/>
    <w:rsid w:val="000D243E"/>
    <w:rsid w:val="000D26B1"/>
    <w:rsid w:val="000D2BBB"/>
    <w:rsid w:val="000D333F"/>
    <w:rsid w:val="000D340D"/>
    <w:rsid w:val="000D3567"/>
    <w:rsid w:val="000D3C4A"/>
    <w:rsid w:val="000D3C58"/>
    <w:rsid w:val="000D3EF0"/>
    <w:rsid w:val="000D410F"/>
    <w:rsid w:val="000D478A"/>
    <w:rsid w:val="000D4832"/>
    <w:rsid w:val="000D4A2D"/>
    <w:rsid w:val="000D4D5C"/>
    <w:rsid w:val="000D4E5A"/>
    <w:rsid w:val="000D4E6F"/>
    <w:rsid w:val="000D4F19"/>
    <w:rsid w:val="000D4F4F"/>
    <w:rsid w:val="000D4F55"/>
    <w:rsid w:val="000D54AA"/>
    <w:rsid w:val="000D571C"/>
    <w:rsid w:val="000D5734"/>
    <w:rsid w:val="000D5A23"/>
    <w:rsid w:val="000D5D46"/>
    <w:rsid w:val="000D5DC4"/>
    <w:rsid w:val="000D5FB0"/>
    <w:rsid w:val="000D6004"/>
    <w:rsid w:val="000D6509"/>
    <w:rsid w:val="000D6548"/>
    <w:rsid w:val="000D6B81"/>
    <w:rsid w:val="000D6FD8"/>
    <w:rsid w:val="000D7303"/>
    <w:rsid w:val="000D74BA"/>
    <w:rsid w:val="000D7D6C"/>
    <w:rsid w:val="000D7E41"/>
    <w:rsid w:val="000E0145"/>
    <w:rsid w:val="000E0529"/>
    <w:rsid w:val="000E056E"/>
    <w:rsid w:val="000E070C"/>
    <w:rsid w:val="000E0751"/>
    <w:rsid w:val="000E0B7F"/>
    <w:rsid w:val="000E1120"/>
    <w:rsid w:val="000E1353"/>
    <w:rsid w:val="000E1B84"/>
    <w:rsid w:val="000E207F"/>
    <w:rsid w:val="000E2243"/>
    <w:rsid w:val="000E2496"/>
    <w:rsid w:val="000E263F"/>
    <w:rsid w:val="000E269D"/>
    <w:rsid w:val="000E2DD2"/>
    <w:rsid w:val="000E2F84"/>
    <w:rsid w:val="000E31E6"/>
    <w:rsid w:val="000E346C"/>
    <w:rsid w:val="000E3515"/>
    <w:rsid w:val="000E36C4"/>
    <w:rsid w:val="000E3C68"/>
    <w:rsid w:val="000E3F97"/>
    <w:rsid w:val="000E416E"/>
    <w:rsid w:val="000E44C6"/>
    <w:rsid w:val="000E502E"/>
    <w:rsid w:val="000E50BF"/>
    <w:rsid w:val="000E50FE"/>
    <w:rsid w:val="000E5136"/>
    <w:rsid w:val="000E58B4"/>
    <w:rsid w:val="000E598D"/>
    <w:rsid w:val="000E5AA1"/>
    <w:rsid w:val="000E5BE4"/>
    <w:rsid w:val="000E61DA"/>
    <w:rsid w:val="000E620A"/>
    <w:rsid w:val="000E6571"/>
    <w:rsid w:val="000E6653"/>
    <w:rsid w:val="000E67A9"/>
    <w:rsid w:val="000E7583"/>
    <w:rsid w:val="000E7E72"/>
    <w:rsid w:val="000F0059"/>
    <w:rsid w:val="000F0114"/>
    <w:rsid w:val="000F01EC"/>
    <w:rsid w:val="000F026A"/>
    <w:rsid w:val="000F02BC"/>
    <w:rsid w:val="000F04D8"/>
    <w:rsid w:val="000F07BE"/>
    <w:rsid w:val="000F07F2"/>
    <w:rsid w:val="000F095C"/>
    <w:rsid w:val="000F0B03"/>
    <w:rsid w:val="000F1962"/>
    <w:rsid w:val="000F1C51"/>
    <w:rsid w:val="000F256C"/>
    <w:rsid w:val="000F27F8"/>
    <w:rsid w:val="000F2C7F"/>
    <w:rsid w:val="000F2C9D"/>
    <w:rsid w:val="000F336B"/>
    <w:rsid w:val="000F34F4"/>
    <w:rsid w:val="000F350E"/>
    <w:rsid w:val="000F3A57"/>
    <w:rsid w:val="000F3E62"/>
    <w:rsid w:val="000F3F41"/>
    <w:rsid w:val="000F42DA"/>
    <w:rsid w:val="000F4501"/>
    <w:rsid w:val="000F45A0"/>
    <w:rsid w:val="000F470C"/>
    <w:rsid w:val="000F4A86"/>
    <w:rsid w:val="000F4D77"/>
    <w:rsid w:val="000F4EFA"/>
    <w:rsid w:val="000F55DE"/>
    <w:rsid w:val="000F61A9"/>
    <w:rsid w:val="000F634C"/>
    <w:rsid w:val="000F63BD"/>
    <w:rsid w:val="000F649A"/>
    <w:rsid w:val="000F64C4"/>
    <w:rsid w:val="000F6598"/>
    <w:rsid w:val="000F65F3"/>
    <w:rsid w:val="0010015A"/>
    <w:rsid w:val="00100391"/>
    <w:rsid w:val="001005A9"/>
    <w:rsid w:val="00100661"/>
    <w:rsid w:val="00100728"/>
    <w:rsid w:val="00100937"/>
    <w:rsid w:val="0010099E"/>
    <w:rsid w:val="00100A12"/>
    <w:rsid w:val="00100A29"/>
    <w:rsid w:val="00100B00"/>
    <w:rsid w:val="00100DD9"/>
    <w:rsid w:val="00100E01"/>
    <w:rsid w:val="00100EC2"/>
    <w:rsid w:val="001012E9"/>
    <w:rsid w:val="001012F3"/>
    <w:rsid w:val="00101465"/>
    <w:rsid w:val="00101A83"/>
    <w:rsid w:val="00101BE2"/>
    <w:rsid w:val="00101C7A"/>
    <w:rsid w:val="00101CFD"/>
    <w:rsid w:val="00101E3D"/>
    <w:rsid w:val="00101F63"/>
    <w:rsid w:val="0010204C"/>
    <w:rsid w:val="0010221A"/>
    <w:rsid w:val="001024DA"/>
    <w:rsid w:val="001028A1"/>
    <w:rsid w:val="00102A44"/>
    <w:rsid w:val="00102AB0"/>
    <w:rsid w:val="00102DC7"/>
    <w:rsid w:val="00102EFF"/>
    <w:rsid w:val="00103103"/>
    <w:rsid w:val="00103195"/>
    <w:rsid w:val="001038FC"/>
    <w:rsid w:val="00103B1C"/>
    <w:rsid w:val="00103BE0"/>
    <w:rsid w:val="00103D0C"/>
    <w:rsid w:val="00103D3A"/>
    <w:rsid w:val="00104275"/>
    <w:rsid w:val="00104416"/>
    <w:rsid w:val="001048FC"/>
    <w:rsid w:val="00104B51"/>
    <w:rsid w:val="00105BC6"/>
    <w:rsid w:val="00105E3E"/>
    <w:rsid w:val="00105FA7"/>
    <w:rsid w:val="00106093"/>
    <w:rsid w:val="001065FB"/>
    <w:rsid w:val="00106746"/>
    <w:rsid w:val="001067AF"/>
    <w:rsid w:val="00106A25"/>
    <w:rsid w:val="00106A3B"/>
    <w:rsid w:val="00106F0A"/>
    <w:rsid w:val="00107259"/>
    <w:rsid w:val="0010732C"/>
    <w:rsid w:val="00107357"/>
    <w:rsid w:val="0010750C"/>
    <w:rsid w:val="00107695"/>
    <w:rsid w:val="001077F6"/>
    <w:rsid w:val="0010789B"/>
    <w:rsid w:val="001078B7"/>
    <w:rsid w:val="00107934"/>
    <w:rsid w:val="00107E26"/>
    <w:rsid w:val="00110069"/>
    <w:rsid w:val="0011024A"/>
    <w:rsid w:val="00110808"/>
    <w:rsid w:val="001113E5"/>
    <w:rsid w:val="00111506"/>
    <w:rsid w:val="001116C8"/>
    <w:rsid w:val="00111727"/>
    <w:rsid w:val="00111A25"/>
    <w:rsid w:val="00111B38"/>
    <w:rsid w:val="00111B99"/>
    <w:rsid w:val="00111ED5"/>
    <w:rsid w:val="001120E4"/>
    <w:rsid w:val="00112138"/>
    <w:rsid w:val="0011220C"/>
    <w:rsid w:val="001122B9"/>
    <w:rsid w:val="00112926"/>
    <w:rsid w:val="00112999"/>
    <w:rsid w:val="00112BD9"/>
    <w:rsid w:val="00112D91"/>
    <w:rsid w:val="0011320B"/>
    <w:rsid w:val="00113B73"/>
    <w:rsid w:val="00113CA5"/>
    <w:rsid w:val="001142BF"/>
    <w:rsid w:val="001143A3"/>
    <w:rsid w:val="001145AA"/>
    <w:rsid w:val="0011500C"/>
    <w:rsid w:val="001152D7"/>
    <w:rsid w:val="001153FA"/>
    <w:rsid w:val="00115471"/>
    <w:rsid w:val="001154CE"/>
    <w:rsid w:val="00115854"/>
    <w:rsid w:val="00115EA9"/>
    <w:rsid w:val="001160A6"/>
    <w:rsid w:val="0011618B"/>
    <w:rsid w:val="0011674F"/>
    <w:rsid w:val="00116868"/>
    <w:rsid w:val="00116D23"/>
    <w:rsid w:val="00116E6C"/>
    <w:rsid w:val="00116EE1"/>
    <w:rsid w:val="00116F48"/>
    <w:rsid w:val="0011754A"/>
    <w:rsid w:val="001176A6"/>
    <w:rsid w:val="00117950"/>
    <w:rsid w:val="00117CD7"/>
    <w:rsid w:val="00117FE0"/>
    <w:rsid w:val="001205F3"/>
    <w:rsid w:val="00120630"/>
    <w:rsid w:val="00120A55"/>
    <w:rsid w:val="00120A5F"/>
    <w:rsid w:val="00120BFB"/>
    <w:rsid w:val="00120CB4"/>
    <w:rsid w:val="001220CA"/>
    <w:rsid w:val="00122527"/>
    <w:rsid w:val="00122B79"/>
    <w:rsid w:val="00123015"/>
    <w:rsid w:val="00123120"/>
    <w:rsid w:val="00123422"/>
    <w:rsid w:val="00123696"/>
    <w:rsid w:val="00123871"/>
    <w:rsid w:val="00123A36"/>
    <w:rsid w:val="00123AFF"/>
    <w:rsid w:val="0012405B"/>
    <w:rsid w:val="0012464F"/>
    <w:rsid w:val="0012467C"/>
    <w:rsid w:val="001246B6"/>
    <w:rsid w:val="00124B11"/>
    <w:rsid w:val="00124B68"/>
    <w:rsid w:val="00124EAA"/>
    <w:rsid w:val="00125164"/>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E0E"/>
    <w:rsid w:val="00130EDC"/>
    <w:rsid w:val="001312E6"/>
    <w:rsid w:val="00131429"/>
    <w:rsid w:val="001317CE"/>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42"/>
    <w:rsid w:val="00133565"/>
    <w:rsid w:val="00133613"/>
    <w:rsid w:val="001338CD"/>
    <w:rsid w:val="00133F70"/>
    <w:rsid w:val="00134468"/>
    <w:rsid w:val="00134546"/>
    <w:rsid w:val="0013496C"/>
    <w:rsid w:val="001353C2"/>
    <w:rsid w:val="001359E4"/>
    <w:rsid w:val="00135B02"/>
    <w:rsid w:val="00135B26"/>
    <w:rsid w:val="00135E98"/>
    <w:rsid w:val="00135F39"/>
    <w:rsid w:val="00136322"/>
    <w:rsid w:val="00136378"/>
    <w:rsid w:val="00136640"/>
    <w:rsid w:val="00136A69"/>
    <w:rsid w:val="00136E86"/>
    <w:rsid w:val="00137628"/>
    <w:rsid w:val="001377FF"/>
    <w:rsid w:val="00137BDD"/>
    <w:rsid w:val="00137C1A"/>
    <w:rsid w:val="00137C9B"/>
    <w:rsid w:val="00137E66"/>
    <w:rsid w:val="00140028"/>
    <w:rsid w:val="0014009D"/>
    <w:rsid w:val="00140BE9"/>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85E"/>
    <w:rsid w:val="00143867"/>
    <w:rsid w:val="00143B01"/>
    <w:rsid w:val="00143BAF"/>
    <w:rsid w:val="00143DBE"/>
    <w:rsid w:val="0014415F"/>
    <w:rsid w:val="00144294"/>
    <w:rsid w:val="0014438D"/>
    <w:rsid w:val="0014455A"/>
    <w:rsid w:val="001445B1"/>
    <w:rsid w:val="0014491B"/>
    <w:rsid w:val="00144EE2"/>
    <w:rsid w:val="0014501E"/>
    <w:rsid w:val="00145072"/>
    <w:rsid w:val="001450AD"/>
    <w:rsid w:val="001456A7"/>
    <w:rsid w:val="001457A0"/>
    <w:rsid w:val="00145DB0"/>
    <w:rsid w:val="00145F02"/>
    <w:rsid w:val="0014629B"/>
    <w:rsid w:val="001463A1"/>
    <w:rsid w:val="001463B4"/>
    <w:rsid w:val="00146578"/>
    <w:rsid w:val="00146823"/>
    <w:rsid w:val="001468AA"/>
    <w:rsid w:val="00146D39"/>
    <w:rsid w:val="00146F29"/>
    <w:rsid w:val="00146F5C"/>
    <w:rsid w:val="00146F96"/>
    <w:rsid w:val="0014700A"/>
    <w:rsid w:val="00147200"/>
    <w:rsid w:val="00147984"/>
    <w:rsid w:val="001479DF"/>
    <w:rsid w:val="00147BE5"/>
    <w:rsid w:val="001500E0"/>
    <w:rsid w:val="001501F7"/>
    <w:rsid w:val="0015067A"/>
    <w:rsid w:val="00150709"/>
    <w:rsid w:val="00150855"/>
    <w:rsid w:val="00150BF2"/>
    <w:rsid w:val="00150C74"/>
    <w:rsid w:val="00150C9B"/>
    <w:rsid w:val="00150CED"/>
    <w:rsid w:val="00151A8D"/>
    <w:rsid w:val="00151BE5"/>
    <w:rsid w:val="00151FC5"/>
    <w:rsid w:val="0015215C"/>
    <w:rsid w:val="0015268A"/>
    <w:rsid w:val="00152705"/>
    <w:rsid w:val="001527B0"/>
    <w:rsid w:val="0015293F"/>
    <w:rsid w:val="00152949"/>
    <w:rsid w:val="001532DD"/>
    <w:rsid w:val="00153490"/>
    <w:rsid w:val="001535BD"/>
    <w:rsid w:val="0015365F"/>
    <w:rsid w:val="001539FB"/>
    <w:rsid w:val="00153AAD"/>
    <w:rsid w:val="00153DF3"/>
    <w:rsid w:val="001542DB"/>
    <w:rsid w:val="0015439F"/>
    <w:rsid w:val="001545B1"/>
    <w:rsid w:val="001547C0"/>
    <w:rsid w:val="001549D4"/>
    <w:rsid w:val="001549E0"/>
    <w:rsid w:val="00154AD1"/>
    <w:rsid w:val="00154C6A"/>
    <w:rsid w:val="001551D0"/>
    <w:rsid w:val="00155242"/>
    <w:rsid w:val="001553E4"/>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46D"/>
    <w:rsid w:val="00161937"/>
    <w:rsid w:val="00161B93"/>
    <w:rsid w:val="00161F6D"/>
    <w:rsid w:val="00162932"/>
    <w:rsid w:val="00163495"/>
    <w:rsid w:val="00163631"/>
    <w:rsid w:val="001637D3"/>
    <w:rsid w:val="00163ACD"/>
    <w:rsid w:val="00164088"/>
    <w:rsid w:val="001640AD"/>
    <w:rsid w:val="00164234"/>
    <w:rsid w:val="0016444E"/>
    <w:rsid w:val="00164694"/>
    <w:rsid w:val="001649E6"/>
    <w:rsid w:val="00164D62"/>
    <w:rsid w:val="00164F75"/>
    <w:rsid w:val="00165125"/>
    <w:rsid w:val="00165322"/>
    <w:rsid w:val="0016574B"/>
    <w:rsid w:val="00165B66"/>
    <w:rsid w:val="00165DE5"/>
    <w:rsid w:val="00165DE9"/>
    <w:rsid w:val="00165EFB"/>
    <w:rsid w:val="0016601B"/>
    <w:rsid w:val="0016613B"/>
    <w:rsid w:val="00166205"/>
    <w:rsid w:val="0016625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3F1"/>
    <w:rsid w:val="0017055C"/>
    <w:rsid w:val="00170578"/>
    <w:rsid w:val="00170AA3"/>
    <w:rsid w:val="0017107F"/>
    <w:rsid w:val="00171266"/>
    <w:rsid w:val="00171515"/>
    <w:rsid w:val="00171579"/>
    <w:rsid w:val="00171622"/>
    <w:rsid w:val="00171E86"/>
    <w:rsid w:val="00171EA1"/>
    <w:rsid w:val="00171F1C"/>
    <w:rsid w:val="001720FF"/>
    <w:rsid w:val="001724ED"/>
    <w:rsid w:val="00172511"/>
    <w:rsid w:val="0017290D"/>
    <w:rsid w:val="00172BBC"/>
    <w:rsid w:val="00172CA9"/>
    <w:rsid w:val="00172DB4"/>
    <w:rsid w:val="001731B5"/>
    <w:rsid w:val="001736A5"/>
    <w:rsid w:val="00173AA0"/>
    <w:rsid w:val="00173CD9"/>
    <w:rsid w:val="00173CFF"/>
    <w:rsid w:val="00173ECD"/>
    <w:rsid w:val="00173F53"/>
    <w:rsid w:val="00174461"/>
    <w:rsid w:val="00174476"/>
    <w:rsid w:val="00174646"/>
    <w:rsid w:val="00174711"/>
    <w:rsid w:val="001751EB"/>
    <w:rsid w:val="00175255"/>
    <w:rsid w:val="0017542B"/>
    <w:rsid w:val="00175625"/>
    <w:rsid w:val="001759C3"/>
    <w:rsid w:val="00175AA1"/>
    <w:rsid w:val="00175ED6"/>
    <w:rsid w:val="00175F7A"/>
    <w:rsid w:val="0017600C"/>
    <w:rsid w:val="0017600D"/>
    <w:rsid w:val="00176222"/>
    <w:rsid w:val="001762A8"/>
    <w:rsid w:val="001762A9"/>
    <w:rsid w:val="001766B4"/>
    <w:rsid w:val="001768A8"/>
    <w:rsid w:val="001769E0"/>
    <w:rsid w:val="00176EA5"/>
    <w:rsid w:val="00176EF4"/>
    <w:rsid w:val="001770D7"/>
    <w:rsid w:val="001771BD"/>
    <w:rsid w:val="001776AD"/>
    <w:rsid w:val="001776AF"/>
    <w:rsid w:val="001777E1"/>
    <w:rsid w:val="00177A60"/>
    <w:rsid w:val="00177BF8"/>
    <w:rsid w:val="00177EF8"/>
    <w:rsid w:val="00180048"/>
    <w:rsid w:val="0018042B"/>
    <w:rsid w:val="0018052D"/>
    <w:rsid w:val="00180729"/>
    <w:rsid w:val="001809E6"/>
    <w:rsid w:val="00180BAA"/>
    <w:rsid w:val="00180C7A"/>
    <w:rsid w:val="00180CE0"/>
    <w:rsid w:val="001814F1"/>
    <w:rsid w:val="001816C2"/>
    <w:rsid w:val="001817E4"/>
    <w:rsid w:val="001818E2"/>
    <w:rsid w:val="00181AD8"/>
    <w:rsid w:val="00181F80"/>
    <w:rsid w:val="00182096"/>
    <w:rsid w:val="001823CF"/>
    <w:rsid w:val="0018281E"/>
    <w:rsid w:val="0018284C"/>
    <w:rsid w:val="001829B9"/>
    <w:rsid w:val="001829F1"/>
    <w:rsid w:val="00182B6D"/>
    <w:rsid w:val="00182DA2"/>
    <w:rsid w:val="00182EF0"/>
    <w:rsid w:val="001833B7"/>
    <w:rsid w:val="001836D3"/>
    <w:rsid w:val="00183771"/>
    <w:rsid w:val="00183975"/>
    <w:rsid w:val="00183CEA"/>
    <w:rsid w:val="00184062"/>
    <w:rsid w:val="00184093"/>
    <w:rsid w:val="001840F4"/>
    <w:rsid w:val="00184115"/>
    <w:rsid w:val="0018422E"/>
    <w:rsid w:val="00184388"/>
    <w:rsid w:val="00184392"/>
    <w:rsid w:val="00184BB6"/>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CFA"/>
    <w:rsid w:val="00186F48"/>
    <w:rsid w:val="00187086"/>
    <w:rsid w:val="001871E5"/>
    <w:rsid w:val="001875AD"/>
    <w:rsid w:val="001875EA"/>
    <w:rsid w:val="00187986"/>
    <w:rsid w:val="00187C19"/>
    <w:rsid w:val="00187C2A"/>
    <w:rsid w:val="00187ED4"/>
    <w:rsid w:val="00187FA7"/>
    <w:rsid w:val="0019016F"/>
    <w:rsid w:val="00190C8B"/>
    <w:rsid w:val="00190D83"/>
    <w:rsid w:val="00190F7C"/>
    <w:rsid w:val="00190F80"/>
    <w:rsid w:val="00191031"/>
    <w:rsid w:val="001912DD"/>
    <w:rsid w:val="00191569"/>
    <w:rsid w:val="001915A4"/>
    <w:rsid w:val="00191698"/>
    <w:rsid w:val="00191B34"/>
    <w:rsid w:val="00191C96"/>
    <w:rsid w:val="00191E78"/>
    <w:rsid w:val="00191EFF"/>
    <w:rsid w:val="0019222C"/>
    <w:rsid w:val="001923ED"/>
    <w:rsid w:val="001925DC"/>
    <w:rsid w:val="001925F1"/>
    <w:rsid w:val="00192681"/>
    <w:rsid w:val="001926CE"/>
    <w:rsid w:val="0019276B"/>
    <w:rsid w:val="0019277B"/>
    <w:rsid w:val="00192850"/>
    <w:rsid w:val="00192CDE"/>
    <w:rsid w:val="001935CB"/>
    <w:rsid w:val="00193690"/>
    <w:rsid w:val="00193A2B"/>
    <w:rsid w:val="00193B72"/>
    <w:rsid w:val="00193DA9"/>
    <w:rsid w:val="00193F6F"/>
    <w:rsid w:val="0019489E"/>
    <w:rsid w:val="00194BCB"/>
    <w:rsid w:val="00194F9B"/>
    <w:rsid w:val="00195253"/>
    <w:rsid w:val="0019533E"/>
    <w:rsid w:val="00195579"/>
    <w:rsid w:val="00195864"/>
    <w:rsid w:val="001958F0"/>
    <w:rsid w:val="00195944"/>
    <w:rsid w:val="00195A49"/>
    <w:rsid w:val="0019606F"/>
    <w:rsid w:val="00196137"/>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15"/>
    <w:rsid w:val="001A130B"/>
    <w:rsid w:val="001A19DB"/>
    <w:rsid w:val="001A1A1F"/>
    <w:rsid w:val="001A1D96"/>
    <w:rsid w:val="001A204D"/>
    <w:rsid w:val="001A2389"/>
    <w:rsid w:val="001A251B"/>
    <w:rsid w:val="001A2590"/>
    <w:rsid w:val="001A2879"/>
    <w:rsid w:val="001A2C68"/>
    <w:rsid w:val="001A2DE5"/>
    <w:rsid w:val="001A2EE5"/>
    <w:rsid w:val="001A2F38"/>
    <w:rsid w:val="001A311E"/>
    <w:rsid w:val="001A3346"/>
    <w:rsid w:val="001A36E3"/>
    <w:rsid w:val="001A3AC1"/>
    <w:rsid w:val="001A3C40"/>
    <w:rsid w:val="001A3D54"/>
    <w:rsid w:val="001A3E2A"/>
    <w:rsid w:val="001A3ED6"/>
    <w:rsid w:val="001A40D9"/>
    <w:rsid w:val="001A41CB"/>
    <w:rsid w:val="001A4980"/>
    <w:rsid w:val="001A4B90"/>
    <w:rsid w:val="001A4E60"/>
    <w:rsid w:val="001A50A5"/>
    <w:rsid w:val="001A50B3"/>
    <w:rsid w:val="001A546D"/>
    <w:rsid w:val="001A5D69"/>
    <w:rsid w:val="001A5E21"/>
    <w:rsid w:val="001A5E44"/>
    <w:rsid w:val="001A6068"/>
    <w:rsid w:val="001A606C"/>
    <w:rsid w:val="001A62CC"/>
    <w:rsid w:val="001A63D9"/>
    <w:rsid w:val="001A6469"/>
    <w:rsid w:val="001A65A8"/>
    <w:rsid w:val="001A6A9C"/>
    <w:rsid w:val="001A72C0"/>
    <w:rsid w:val="001A7CC3"/>
    <w:rsid w:val="001B02AB"/>
    <w:rsid w:val="001B031C"/>
    <w:rsid w:val="001B03DD"/>
    <w:rsid w:val="001B06C8"/>
    <w:rsid w:val="001B0E78"/>
    <w:rsid w:val="001B10FB"/>
    <w:rsid w:val="001B123E"/>
    <w:rsid w:val="001B13FB"/>
    <w:rsid w:val="001B1B39"/>
    <w:rsid w:val="001B20F1"/>
    <w:rsid w:val="001B2572"/>
    <w:rsid w:val="001B25FD"/>
    <w:rsid w:val="001B28F5"/>
    <w:rsid w:val="001B2992"/>
    <w:rsid w:val="001B2C3D"/>
    <w:rsid w:val="001B2C6E"/>
    <w:rsid w:val="001B2F96"/>
    <w:rsid w:val="001B30CC"/>
    <w:rsid w:val="001B3262"/>
    <w:rsid w:val="001B3675"/>
    <w:rsid w:val="001B38B3"/>
    <w:rsid w:val="001B38D1"/>
    <w:rsid w:val="001B3C04"/>
    <w:rsid w:val="001B3E1F"/>
    <w:rsid w:val="001B4112"/>
    <w:rsid w:val="001B4373"/>
    <w:rsid w:val="001B446A"/>
    <w:rsid w:val="001B47DE"/>
    <w:rsid w:val="001B481A"/>
    <w:rsid w:val="001B4847"/>
    <w:rsid w:val="001B4B43"/>
    <w:rsid w:val="001B4DAE"/>
    <w:rsid w:val="001B4F7C"/>
    <w:rsid w:val="001B57A0"/>
    <w:rsid w:val="001B58EC"/>
    <w:rsid w:val="001B5974"/>
    <w:rsid w:val="001B5A8F"/>
    <w:rsid w:val="001B5AD9"/>
    <w:rsid w:val="001B5C66"/>
    <w:rsid w:val="001B5E12"/>
    <w:rsid w:val="001B65E6"/>
    <w:rsid w:val="001B6625"/>
    <w:rsid w:val="001B6A1F"/>
    <w:rsid w:val="001B6ACF"/>
    <w:rsid w:val="001B6BD9"/>
    <w:rsid w:val="001B6F97"/>
    <w:rsid w:val="001B6FAA"/>
    <w:rsid w:val="001B703A"/>
    <w:rsid w:val="001B7187"/>
    <w:rsid w:val="001B71B9"/>
    <w:rsid w:val="001B71D3"/>
    <w:rsid w:val="001B72BA"/>
    <w:rsid w:val="001B771F"/>
    <w:rsid w:val="001B775C"/>
    <w:rsid w:val="001B7F81"/>
    <w:rsid w:val="001C06AE"/>
    <w:rsid w:val="001C0BA7"/>
    <w:rsid w:val="001C1607"/>
    <w:rsid w:val="001C16FD"/>
    <w:rsid w:val="001C1A08"/>
    <w:rsid w:val="001C1BC1"/>
    <w:rsid w:val="001C1FE0"/>
    <w:rsid w:val="001C2ADC"/>
    <w:rsid w:val="001C2D37"/>
    <w:rsid w:val="001C2E57"/>
    <w:rsid w:val="001C30BE"/>
    <w:rsid w:val="001C3870"/>
    <w:rsid w:val="001C3AAE"/>
    <w:rsid w:val="001C3CFB"/>
    <w:rsid w:val="001C4195"/>
    <w:rsid w:val="001C4731"/>
    <w:rsid w:val="001C4835"/>
    <w:rsid w:val="001C48FB"/>
    <w:rsid w:val="001C49E4"/>
    <w:rsid w:val="001C524F"/>
    <w:rsid w:val="001C5504"/>
    <w:rsid w:val="001C558B"/>
    <w:rsid w:val="001C5930"/>
    <w:rsid w:val="001C5A05"/>
    <w:rsid w:val="001C5AAF"/>
    <w:rsid w:val="001C5CB6"/>
    <w:rsid w:val="001C5CC8"/>
    <w:rsid w:val="001C5DD2"/>
    <w:rsid w:val="001C5F7B"/>
    <w:rsid w:val="001C5F83"/>
    <w:rsid w:val="001C63C7"/>
    <w:rsid w:val="001C654B"/>
    <w:rsid w:val="001C6653"/>
    <w:rsid w:val="001C6754"/>
    <w:rsid w:val="001C68C7"/>
    <w:rsid w:val="001C6C6C"/>
    <w:rsid w:val="001C6F5A"/>
    <w:rsid w:val="001C7897"/>
    <w:rsid w:val="001D02E1"/>
    <w:rsid w:val="001D056A"/>
    <w:rsid w:val="001D0734"/>
    <w:rsid w:val="001D0EDF"/>
    <w:rsid w:val="001D135C"/>
    <w:rsid w:val="001D1A10"/>
    <w:rsid w:val="001D1B2D"/>
    <w:rsid w:val="001D1B4D"/>
    <w:rsid w:val="001D1D55"/>
    <w:rsid w:val="001D24B8"/>
    <w:rsid w:val="001D260E"/>
    <w:rsid w:val="001D27C2"/>
    <w:rsid w:val="001D28C6"/>
    <w:rsid w:val="001D2A2F"/>
    <w:rsid w:val="001D2A61"/>
    <w:rsid w:val="001D2AC2"/>
    <w:rsid w:val="001D2B86"/>
    <w:rsid w:val="001D33EB"/>
    <w:rsid w:val="001D360B"/>
    <w:rsid w:val="001D383C"/>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24"/>
    <w:rsid w:val="001D68B0"/>
    <w:rsid w:val="001D6C5A"/>
    <w:rsid w:val="001D6E91"/>
    <w:rsid w:val="001D6FCC"/>
    <w:rsid w:val="001D6FD0"/>
    <w:rsid w:val="001D736D"/>
    <w:rsid w:val="001D741C"/>
    <w:rsid w:val="001D7951"/>
    <w:rsid w:val="001D7FA4"/>
    <w:rsid w:val="001E07DC"/>
    <w:rsid w:val="001E0C8F"/>
    <w:rsid w:val="001E0E1E"/>
    <w:rsid w:val="001E1A59"/>
    <w:rsid w:val="001E1ACD"/>
    <w:rsid w:val="001E1B66"/>
    <w:rsid w:val="001E2618"/>
    <w:rsid w:val="001E2AD4"/>
    <w:rsid w:val="001E3708"/>
    <w:rsid w:val="001E38C6"/>
    <w:rsid w:val="001E40F0"/>
    <w:rsid w:val="001E421A"/>
    <w:rsid w:val="001E4282"/>
    <w:rsid w:val="001E42AC"/>
    <w:rsid w:val="001E42B3"/>
    <w:rsid w:val="001E42D7"/>
    <w:rsid w:val="001E4340"/>
    <w:rsid w:val="001E4AFD"/>
    <w:rsid w:val="001E4B78"/>
    <w:rsid w:val="001E4F1B"/>
    <w:rsid w:val="001E4F6D"/>
    <w:rsid w:val="001E505D"/>
    <w:rsid w:val="001E56E0"/>
    <w:rsid w:val="001E590C"/>
    <w:rsid w:val="001E5912"/>
    <w:rsid w:val="001E6726"/>
    <w:rsid w:val="001E6A82"/>
    <w:rsid w:val="001E6BB3"/>
    <w:rsid w:val="001E6E34"/>
    <w:rsid w:val="001E6E8E"/>
    <w:rsid w:val="001E6FC3"/>
    <w:rsid w:val="001E71B9"/>
    <w:rsid w:val="001E763D"/>
    <w:rsid w:val="001E77E4"/>
    <w:rsid w:val="001E7814"/>
    <w:rsid w:val="001E78AD"/>
    <w:rsid w:val="001E79F0"/>
    <w:rsid w:val="001E7A22"/>
    <w:rsid w:val="001E7D41"/>
    <w:rsid w:val="001E7F81"/>
    <w:rsid w:val="001E7F94"/>
    <w:rsid w:val="001F030E"/>
    <w:rsid w:val="001F0411"/>
    <w:rsid w:val="001F0515"/>
    <w:rsid w:val="001F0B5E"/>
    <w:rsid w:val="001F0C61"/>
    <w:rsid w:val="001F0E49"/>
    <w:rsid w:val="001F104F"/>
    <w:rsid w:val="001F10C7"/>
    <w:rsid w:val="001F1154"/>
    <w:rsid w:val="001F14BB"/>
    <w:rsid w:val="001F14CA"/>
    <w:rsid w:val="001F14FC"/>
    <w:rsid w:val="001F15CA"/>
    <w:rsid w:val="001F1610"/>
    <w:rsid w:val="001F1A26"/>
    <w:rsid w:val="001F1B9D"/>
    <w:rsid w:val="001F1D3C"/>
    <w:rsid w:val="001F23E9"/>
    <w:rsid w:val="001F24E0"/>
    <w:rsid w:val="001F29D1"/>
    <w:rsid w:val="001F2CA2"/>
    <w:rsid w:val="001F2D7A"/>
    <w:rsid w:val="001F2F17"/>
    <w:rsid w:val="001F316B"/>
    <w:rsid w:val="001F330C"/>
    <w:rsid w:val="001F3346"/>
    <w:rsid w:val="001F3C1C"/>
    <w:rsid w:val="001F41B8"/>
    <w:rsid w:val="001F42EE"/>
    <w:rsid w:val="001F43F0"/>
    <w:rsid w:val="001F442F"/>
    <w:rsid w:val="001F4856"/>
    <w:rsid w:val="001F49F4"/>
    <w:rsid w:val="001F4D32"/>
    <w:rsid w:val="001F4FF5"/>
    <w:rsid w:val="001F54A8"/>
    <w:rsid w:val="001F556A"/>
    <w:rsid w:val="001F55BE"/>
    <w:rsid w:val="001F56DC"/>
    <w:rsid w:val="001F59AC"/>
    <w:rsid w:val="001F5CBF"/>
    <w:rsid w:val="001F5EF6"/>
    <w:rsid w:val="001F5F7B"/>
    <w:rsid w:val="001F5FC9"/>
    <w:rsid w:val="001F605E"/>
    <w:rsid w:val="001F64A5"/>
    <w:rsid w:val="001F655A"/>
    <w:rsid w:val="001F6684"/>
    <w:rsid w:val="001F6786"/>
    <w:rsid w:val="001F67E2"/>
    <w:rsid w:val="001F687E"/>
    <w:rsid w:val="001F694E"/>
    <w:rsid w:val="001F69CF"/>
    <w:rsid w:val="001F6A3C"/>
    <w:rsid w:val="001F6ADD"/>
    <w:rsid w:val="001F6B10"/>
    <w:rsid w:val="001F6C6E"/>
    <w:rsid w:val="001F6D5C"/>
    <w:rsid w:val="001F7085"/>
    <w:rsid w:val="001F7468"/>
    <w:rsid w:val="001F7B0F"/>
    <w:rsid w:val="001F7C1E"/>
    <w:rsid w:val="001F7F65"/>
    <w:rsid w:val="0020043D"/>
    <w:rsid w:val="00200717"/>
    <w:rsid w:val="00200AFA"/>
    <w:rsid w:val="00200B05"/>
    <w:rsid w:val="00200BCA"/>
    <w:rsid w:val="00200C81"/>
    <w:rsid w:val="00200E54"/>
    <w:rsid w:val="00200EA2"/>
    <w:rsid w:val="0020144E"/>
    <w:rsid w:val="00201510"/>
    <w:rsid w:val="00201594"/>
    <w:rsid w:val="0020165E"/>
    <w:rsid w:val="00201794"/>
    <w:rsid w:val="002018A6"/>
    <w:rsid w:val="00202090"/>
    <w:rsid w:val="00202BAD"/>
    <w:rsid w:val="0020348B"/>
    <w:rsid w:val="002035E2"/>
    <w:rsid w:val="0020377B"/>
    <w:rsid w:val="00203792"/>
    <w:rsid w:val="002038B8"/>
    <w:rsid w:val="00203AFB"/>
    <w:rsid w:val="00203B04"/>
    <w:rsid w:val="00203C2A"/>
    <w:rsid w:val="00203E4C"/>
    <w:rsid w:val="00203F84"/>
    <w:rsid w:val="002041ED"/>
    <w:rsid w:val="002042EE"/>
    <w:rsid w:val="002043A5"/>
    <w:rsid w:val="0020466E"/>
    <w:rsid w:val="002049D5"/>
    <w:rsid w:val="00204A53"/>
    <w:rsid w:val="00204B06"/>
    <w:rsid w:val="00204BAA"/>
    <w:rsid w:val="00204D02"/>
    <w:rsid w:val="00204DB2"/>
    <w:rsid w:val="002052EF"/>
    <w:rsid w:val="00205C3E"/>
    <w:rsid w:val="00205C47"/>
    <w:rsid w:val="00206139"/>
    <w:rsid w:val="00206217"/>
    <w:rsid w:val="0020637C"/>
    <w:rsid w:val="00206FBA"/>
    <w:rsid w:val="00207032"/>
    <w:rsid w:val="002072DA"/>
    <w:rsid w:val="0020744F"/>
    <w:rsid w:val="0020746F"/>
    <w:rsid w:val="00207591"/>
    <w:rsid w:val="002076A6"/>
    <w:rsid w:val="0020771A"/>
    <w:rsid w:val="00207984"/>
    <w:rsid w:val="00207B54"/>
    <w:rsid w:val="00207C49"/>
    <w:rsid w:val="00210246"/>
    <w:rsid w:val="0021080C"/>
    <w:rsid w:val="00210B76"/>
    <w:rsid w:val="002113D0"/>
    <w:rsid w:val="00211918"/>
    <w:rsid w:val="0021224A"/>
    <w:rsid w:val="002122BB"/>
    <w:rsid w:val="00212447"/>
    <w:rsid w:val="00212557"/>
    <w:rsid w:val="002126B3"/>
    <w:rsid w:val="00212805"/>
    <w:rsid w:val="0021310E"/>
    <w:rsid w:val="00213571"/>
    <w:rsid w:val="00214338"/>
    <w:rsid w:val="0021460B"/>
    <w:rsid w:val="00214F2E"/>
    <w:rsid w:val="002150C5"/>
    <w:rsid w:val="00215106"/>
    <w:rsid w:val="002154CD"/>
    <w:rsid w:val="002154F3"/>
    <w:rsid w:val="002155C0"/>
    <w:rsid w:val="00215626"/>
    <w:rsid w:val="00215643"/>
    <w:rsid w:val="0021564B"/>
    <w:rsid w:val="00215945"/>
    <w:rsid w:val="00215A03"/>
    <w:rsid w:val="0021624E"/>
    <w:rsid w:val="0021680A"/>
    <w:rsid w:val="0021681A"/>
    <w:rsid w:val="00216A57"/>
    <w:rsid w:val="002170E2"/>
    <w:rsid w:val="0021721F"/>
    <w:rsid w:val="00217456"/>
    <w:rsid w:val="002175FE"/>
    <w:rsid w:val="00217B9A"/>
    <w:rsid w:val="00217D09"/>
    <w:rsid w:val="00217E0D"/>
    <w:rsid w:val="00217FC2"/>
    <w:rsid w:val="00220A79"/>
    <w:rsid w:val="00220E7C"/>
    <w:rsid w:val="00221135"/>
    <w:rsid w:val="00221178"/>
    <w:rsid w:val="00221F08"/>
    <w:rsid w:val="0022207C"/>
    <w:rsid w:val="00222A2D"/>
    <w:rsid w:val="002235E8"/>
    <w:rsid w:val="00224402"/>
    <w:rsid w:val="002247B1"/>
    <w:rsid w:val="002247DD"/>
    <w:rsid w:val="00224907"/>
    <w:rsid w:val="00224C23"/>
    <w:rsid w:val="00224F5E"/>
    <w:rsid w:val="002256B6"/>
    <w:rsid w:val="00225E15"/>
    <w:rsid w:val="002266E7"/>
    <w:rsid w:val="0022678C"/>
    <w:rsid w:val="00226B0D"/>
    <w:rsid w:val="00226BB1"/>
    <w:rsid w:val="00226BF4"/>
    <w:rsid w:val="00226D34"/>
    <w:rsid w:val="002273D4"/>
    <w:rsid w:val="00227736"/>
    <w:rsid w:val="002279F2"/>
    <w:rsid w:val="00227C51"/>
    <w:rsid w:val="00227E55"/>
    <w:rsid w:val="00227FDC"/>
    <w:rsid w:val="00227FDD"/>
    <w:rsid w:val="0023003F"/>
    <w:rsid w:val="00230719"/>
    <w:rsid w:val="00230A8C"/>
    <w:rsid w:val="00230B2F"/>
    <w:rsid w:val="00230C9E"/>
    <w:rsid w:val="002311EB"/>
    <w:rsid w:val="002318EF"/>
    <w:rsid w:val="00231BE1"/>
    <w:rsid w:val="00231C96"/>
    <w:rsid w:val="00231D85"/>
    <w:rsid w:val="00231E77"/>
    <w:rsid w:val="00231FC2"/>
    <w:rsid w:val="002328DF"/>
    <w:rsid w:val="00232B3E"/>
    <w:rsid w:val="00232E0C"/>
    <w:rsid w:val="00232FB9"/>
    <w:rsid w:val="00232FD4"/>
    <w:rsid w:val="00233196"/>
    <w:rsid w:val="00233553"/>
    <w:rsid w:val="00233B70"/>
    <w:rsid w:val="00233DDE"/>
    <w:rsid w:val="00233E8A"/>
    <w:rsid w:val="00233F47"/>
    <w:rsid w:val="0023430D"/>
    <w:rsid w:val="002343D8"/>
    <w:rsid w:val="00234A97"/>
    <w:rsid w:val="00234C77"/>
    <w:rsid w:val="00234D14"/>
    <w:rsid w:val="002355BC"/>
    <w:rsid w:val="00235EA3"/>
    <w:rsid w:val="0023602B"/>
    <w:rsid w:val="00236316"/>
    <w:rsid w:val="002365BE"/>
    <w:rsid w:val="00236608"/>
    <w:rsid w:val="00236AB5"/>
    <w:rsid w:val="00236AFC"/>
    <w:rsid w:val="0023703D"/>
    <w:rsid w:val="00237393"/>
    <w:rsid w:val="00237821"/>
    <w:rsid w:val="00237E4F"/>
    <w:rsid w:val="00240318"/>
    <w:rsid w:val="00240345"/>
    <w:rsid w:val="002408C8"/>
    <w:rsid w:val="002409B6"/>
    <w:rsid w:val="00240AB3"/>
    <w:rsid w:val="00240E8C"/>
    <w:rsid w:val="00241005"/>
    <w:rsid w:val="00241208"/>
    <w:rsid w:val="0024168F"/>
    <w:rsid w:val="00241792"/>
    <w:rsid w:val="002417C5"/>
    <w:rsid w:val="0024185F"/>
    <w:rsid w:val="00241AD3"/>
    <w:rsid w:val="00241F46"/>
    <w:rsid w:val="00242212"/>
    <w:rsid w:val="002422AB"/>
    <w:rsid w:val="00242598"/>
    <w:rsid w:val="00242873"/>
    <w:rsid w:val="00242B8D"/>
    <w:rsid w:val="00242BCC"/>
    <w:rsid w:val="00242BD8"/>
    <w:rsid w:val="00242C3B"/>
    <w:rsid w:val="00242DD2"/>
    <w:rsid w:val="00242E39"/>
    <w:rsid w:val="0024307B"/>
    <w:rsid w:val="0024327B"/>
    <w:rsid w:val="002435B9"/>
    <w:rsid w:val="00243A41"/>
    <w:rsid w:val="00243E64"/>
    <w:rsid w:val="00244300"/>
    <w:rsid w:val="00244392"/>
    <w:rsid w:val="002455B8"/>
    <w:rsid w:val="00245C48"/>
    <w:rsid w:val="00245F51"/>
    <w:rsid w:val="00245FAF"/>
    <w:rsid w:val="0024629E"/>
    <w:rsid w:val="00246630"/>
    <w:rsid w:val="002467B8"/>
    <w:rsid w:val="00246A5E"/>
    <w:rsid w:val="00246BC3"/>
    <w:rsid w:val="00246E7C"/>
    <w:rsid w:val="00247478"/>
    <w:rsid w:val="00247712"/>
    <w:rsid w:val="00247BE8"/>
    <w:rsid w:val="00247D0B"/>
    <w:rsid w:val="002504A5"/>
    <w:rsid w:val="00250C74"/>
    <w:rsid w:val="0025101E"/>
    <w:rsid w:val="0025135C"/>
    <w:rsid w:val="0025137B"/>
    <w:rsid w:val="0025147B"/>
    <w:rsid w:val="0025157C"/>
    <w:rsid w:val="002516CA"/>
    <w:rsid w:val="00251940"/>
    <w:rsid w:val="00251B01"/>
    <w:rsid w:val="00251FEE"/>
    <w:rsid w:val="002524E9"/>
    <w:rsid w:val="0025278F"/>
    <w:rsid w:val="00252CB0"/>
    <w:rsid w:val="0025307B"/>
    <w:rsid w:val="0025317B"/>
    <w:rsid w:val="002536B4"/>
    <w:rsid w:val="0025382F"/>
    <w:rsid w:val="0025397B"/>
    <w:rsid w:val="00253AD2"/>
    <w:rsid w:val="00253C43"/>
    <w:rsid w:val="00253DD7"/>
    <w:rsid w:val="002543BB"/>
    <w:rsid w:val="00254973"/>
    <w:rsid w:val="00254ABE"/>
    <w:rsid w:val="00254B50"/>
    <w:rsid w:val="00254B9D"/>
    <w:rsid w:val="00254C7D"/>
    <w:rsid w:val="0025526D"/>
    <w:rsid w:val="002554AD"/>
    <w:rsid w:val="0025553B"/>
    <w:rsid w:val="00255A0A"/>
    <w:rsid w:val="00255BA7"/>
    <w:rsid w:val="00255C07"/>
    <w:rsid w:val="00255E0F"/>
    <w:rsid w:val="00256733"/>
    <w:rsid w:val="00256A5E"/>
    <w:rsid w:val="00256DC7"/>
    <w:rsid w:val="00257482"/>
    <w:rsid w:val="002574B6"/>
    <w:rsid w:val="00257558"/>
    <w:rsid w:val="00257645"/>
    <w:rsid w:val="002576FB"/>
    <w:rsid w:val="00257D86"/>
    <w:rsid w:val="00260195"/>
    <w:rsid w:val="002602CE"/>
    <w:rsid w:val="002603EF"/>
    <w:rsid w:val="0026061B"/>
    <w:rsid w:val="002606B3"/>
    <w:rsid w:val="002609EE"/>
    <w:rsid w:val="00260D10"/>
    <w:rsid w:val="00261073"/>
    <w:rsid w:val="002611C3"/>
    <w:rsid w:val="00261AED"/>
    <w:rsid w:val="00261EDD"/>
    <w:rsid w:val="00262223"/>
    <w:rsid w:val="0026224F"/>
    <w:rsid w:val="0026226F"/>
    <w:rsid w:val="00262442"/>
    <w:rsid w:val="0026270B"/>
    <w:rsid w:val="0026289B"/>
    <w:rsid w:val="002629FF"/>
    <w:rsid w:val="00262AB3"/>
    <w:rsid w:val="00262AEA"/>
    <w:rsid w:val="00262B2C"/>
    <w:rsid w:val="002632C3"/>
    <w:rsid w:val="0026340A"/>
    <w:rsid w:val="00263B7C"/>
    <w:rsid w:val="00263DFA"/>
    <w:rsid w:val="00263F5B"/>
    <w:rsid w:val="002640D0"/>
    <w:rsid w:val="002642B1"/>
    <w:rsid w:val="002644F5"/>
    <w:rsid w:val="00264609"/>
    <w:rsid w:val="0026473B"/>
    <w:rsid w:val="0026498A"/>
    <w:rsid w:val="00264CC2"/>
    <w:rsid w:val="00264F0B"/>
    <w:rsid w:val="00264F4B"/>
    <w:rsid w:val="002653A3"/>
    <w:rsid w:val="0026556D"/>
    <w:rsid w:val="00265588"/>
    <w:rsid w:val="002655DD"/>
    <w:rsid w:val="00265741"/>
    <w:rsid w:val="002659DB"/>
    <w:rsid w:val="00265E72"/>
    <w:rsid w:val="00265F17"/>
    <w:rsid w:val="00265F6D"/>
    <w:rsid w:val="002660A9"/>
    <w:rsid w:val="00266122"/>
    <w:rsid w:val="002667ED"/>
    <w:rsid w:val="00266D6A"/>
    <w:rsid w:val="00266F8C"/>
    <w:rsid w:val="00267450"/>
    <w:rsid w:val="00267513"/>
    <w:rsid w:val="002678B9"/>
    <w:rsid w:val="00267ECD"/>
    <w:rsid w:val="002704F5"/>
    <w:rsid w:val="0027053A"/>
    <w:rsid w:val="0027082D"/>
    <w:rsid w:val="00270C17"/>
    <w:rsid w:val="00270CF0"/>
    <w:rsid w:val="00270F7B"/>
    <w:rsid w:val="00271113"/>
    <w:rsid w:val="00271305"/>
    <w:rsid w:val="0027138E"/>
    <w:rsid w:val="002717D9"/>
    <w:rsid w:val="002718B4"/>
    <w:rsid w:val="00271A7D"/>
    <w:rsid w:val="00271B16"/>
    <w:rsid w:val="00272AAE"/>
    <w:rsid w:val="00272D91"/>
    <w:rsid w:val="00273264"/>
    <w:rsid w:val="002732FF"/>
    <w:rsid w:val="00273760"/>
    <w:rsid w:val="002738D4"/>
    <w:rsid w:val="0027393A"/>
    <w:rsid w:val="00273AE1"/>
    <w:rsid w:val="00273B68"/>
    <w:rsid w:val="00273D82"/>
    <w:rsid w:val="00273E27"/>
    <w:rsid w:val="00274185"/>
    <w:rsid w:val="002742AE"/>
    <w:rsid w:val="002742B7"/>
    <w:rsid w:val="00274505"/>
    <w:rsid w:val="0027457D"/>
    <w:rsid w:val="00274639"/>
    <w:rsid w:val="00274746"/>
    <w:rsid w:val="00274A40"/>
    <w:rsid w:val="00274A96"/>
    <w:rsid w:val="00274B4F"/>
    <w:rsid w:val="00274F6C"/>
    <w:rsid w:val="00274F9C"/>
    <w:rsid w:val="002750F2"/>
    <w:rsid w:val="002751EC"/>
    <w:rsid w:val="00275533"/>
    <w:rsid w:val="00275614"/>
    <w:rsid w:val="00275717"/>
    <w:rsid w:val="00275D61"/>
    <w:rsid w:val="00276028"/>
    <w:rsid w:val="002760D3"/>
    <w:rsid w:val="002766F3"/>
    <w:rsid w:val="002769DB"/>
    <w:rsid w:val="002769FD"/>
    <w:rsid w:val="00276C59"/>
    <w:rsid w:val="00276E60"/>
    <w:rsid w:val="00277527"/>
    <w:rsid w:val="002775FC"/>
    <w:rsid w:val="00277862"/>
    <w:rsid w:val="002801C2"/>
    <w:rsid w:val="00280600"/>
    <w:rsid w:val="002808E2"/>
    <w:rsid w:val="002808E6"/>
    <w:rsid w:val="002809EC"/>
    <w:rsid w:val="0028122E"/>
    <w:rsid w:val="00281FDC"/>
    <w:rsid w:val="00282294"/>
    <w:rsid w:val="002822E8"/>
    <w:rsid w:val="00282519"/>
    <w:rsid w:val="00282932"/>
    <w:rsid w:val="00282AEB"/>
    <w:rsid w:val="002831C2"/>
    <w:rsid w:val="0028330C"/>
    <w:rsid w:val="002835E2"/>
    <w:rsid w:val="00283873"/>
    <w:rsid w:val="002838B2"/>
    <w:rsid w:val="002838E4"/>
    <w:rsid w:val="00283CE9"/>
    <w:rsid w:val="002840AB"/>
    <w:rsid w:val="00284134"/>
    <w:rsid w:val="002842D2"/>
    <w:rsid w:val="00284375"/>
    <w:rsid w:val="00284378"/>
    <w:rsid w:val="00284580"/>
    <w:rsid w:val="002845F9"/>
    <w:rsid w:val="00284744"/>
    <w:rsid w:val="0028490C"/>
    <w:rsid w:val="002852DF"/>
    <w:rsid w:val="00285A72"/>
    <w:rsid w:val="00285C5B"/>
    <w:rsid w:val="00285C5E"/>
    <w:rsid w:val="0028605C"/>
    <w:rsid w:val="00286450"/>
    <w:rsid w:val="0028682C"/>
    <w:rsid w:val="00286A2C"/>
    <w:rsid w:val="00286AB3"/>
    <w:rsid w:val="0028726C"/>
    <w:rsid w:val="00287CA4"/>
    <w:rsid w:val="00287EFB"/>
    <w:rsid w:val="0029095B"/>
    <w:rsid w:val="0029102A"/>
    <w:rsid w:val="002911B9"/>
    <w:rsid w:val="0029154E"/>
    <w:rsid w:val="00291551"/>
    <w:rsid w:val="00291632"/>
    <w:rsid w:val="00291740"/>
    <w:rsid w:val="002919BF"/>
    <w:rsid w:val="002919C2"/>
    <w:rsid w:val="00291B85"/>
    <w:rsid w:val="002921E1"/>
    <w:rsid w:val="002923E6"/>
    <w:rsid w:val="0029318A"/>
    <w:rsid w:val="00293700"/>
    <w:rsid w:val="00293863"/>
    <w:rsid w:val="002939B6"/>
    <w:rsid w:val="00293C9A"/>
    <w:rsid w:val="00293E3F"/>
    <w:rsid w:val="00293F93"/>
    <w:rsid w:val="00294080"/>
    <w:rsid w:val="002940A5"/>
    <w:rsid w:val="002944A7"/>
    <w:rsid w:val="00294670"/>
    <w:rsid w:val="00294758"/>
    <w:rsid w:val="00294890"/>
    <w:rsid w:val="00294A11"/>
    <w:rsid w:val="00294BC6"/>
    <w:rsid w:val="0029524E"/>
    <w:rsid w:val="00295402"/>
    <w:rsid w:val="002955C6"/>
    <w:rsid w:val="002955DD"/>
    <w:rsid w:val="00295694"/>
    <w:rsid w:val="00295C66"/>
    <w:rsid w:val="00295DF1"/>
    <w:rsid w:val="00295E9E"/>
    <w:rsid w:val="002963B5"/>
    <w:rsid w:val="002964D0"/>
    <w:rsid w:val="002968C3"/>
    <w:rsid w:val="00296AA3"/>
    <w:rsid w:val="00296C83"/>
    <w:rsid w:val="00296DD5"/>
    <w:rsid w:val="002970C5"/>
    <w:rsid w:val="00297214"/>
    <w:rsid w:val="00297333"/>
    <w:rsid w:val="0029746C"/>
    <w:rsid w:val="00297954"/>
    <w:rsid w:val="00297D65"/>
    <w:rsid w:val="00297DD0"/>
    <w:rsid w:val="002A0193"/>
    <w:rsid w:val="002A037C"/>
    <w:rsid w:val="002A0F03"/>
    <w:rsid w:val="002A0FEC"/>
    <w:rsid w:val="002A102C"/>
    <w:rsid w:val="002A1A23"/>
    <w:rsid w:val="002A1C9F"/>
    <w:rsid w:val="002A1E4B"/>
    <w:rsid w:val="002A225A"/>
    <w:rsid w:val="002A25B1"/>
    <w:rsid w:val="002A268B"/>
    <w:rsid w:val="002A2CE3"/>
    <w:rsid w:val="002A2F34"/>
    <w:rsid w:val="002A300A"/>
    <w:rsid w:val="002A3082"/>
    <w:rsid w:val="002A3087"/>
    <w:rsid w:val="002A309B"/>
    <w:rsid w:val="002A33A2"/>
    <w:rsid w:val="002A3642"/>
    <w:rsid w:val="002A3EAB"/>
    <w:rsid w:val="002A3F09"/>
    <w:rsid w:val="002A3F6C"/>
    <w:rsid w:val="002A4172"/>
    <w:rsid w:val="002A422C"/>
    <w:rsid w:val="002A4765"/>
    <w:rsid w:val="002A487C"/>
    <w:rsid w:val="002A4B3E"/>
    <w:rsid w:val="002A5330"/>
    <w:rsid w:val="002A55B9"/>
    <w:rsid w:val="002A5734"/>
    <w:rsid w:val="002A574E"/>
    <w:rsid w:val="002A5937"/>
    <w:rsid w:val="002A5AD9"/>
    <w:rsid w:val="002A5B3B"/>
    <w:rsid w:val="002A5B74"/>
    <w:rsid w:val="002A5BC9"/>
    <w:rsid w:val="002A5CA0"/>
    <w:rsid w:val="002A6291"/>
    <w:rsid w:val="002A62E3"/>
    <w:rsid w:val="002A663B"/>
    <w:rsid w:val="002A67D3"/>
    <w:rsid w:val="002A69E4"/>
    <w:rsid w:val="002A71AA"/>
    <w:rsid w:val="002A74AA"/>
    <w:rsid w:val="002A76FC"/>
    <w:rsid w:val="002A793F"/>
    <w:rsid w:val="002A7EEC"/>
    <w:rsid w:val="002A7FA3"/>
    <w:rsid w:val="002B05EE"/>
    <w:rsid w:val="002B1254"/>
    <w:rsid w:val="002B1321"/>
    <w:rsid w:val="002B1615"/>
    <w:rsid w:val="002B18F4"/>
    <w:rsid w:val="002B1D11"/>
    <w:rsid w:val="002B1DCF"/>
    <w:rsid w:val="002B1EFF"/>
    <w:rsid w:val="002B2035"/>
    <w:rsid w:val="002B2210"/>
    <w:rsid w:val="002B2385"/>
    <w:rsid w:val="002B26A1"/>
    <w:rsid w:val="002B2968"/>
    <w:rsid w:val="002B2EA2"/>
    <w:rsid w:val="002B2F02"/>
    <w:rsid w:val="002B2F10"/>
    <w:rsid w:val="002B2F47"/>
    <w:rsid w:val="002B31B0"/>
    <w:rsid w:val="002B3262"/>
    <w:rsid w:val="002B3342"/>
    <w:rsid w:val="002B33D2"/>
    <w:rsid w:val="002B3502"/>
    <w:rsid w:val="002B3592"/>
    <w:rsid w:val="002B375F"/>
    <w:rsid w:val="002B3B75"/>
    <w:rsid w:val="002B3C18"/>
    <w:rsid w:val="002B3DC1"/>
    <w:rsid w:val="002B3E74"/>
    <w:rsid w:val="002B4423"/>
    <w:rsid w:val="002B465B"/>
    <w:rsid w:val="002B4772"/>
    <w:rsid w:val="002B4C12"/>
    <w:rsid w:val="002B4F16"/>
    <w:rsid w:val="002B4F2B"/>
    <w:rsid w:val="002B5226"/>
    <w:rsid w:val="002B54DE"/>
    <w:rsid w:val="002B58EE"/>
    <w:rsid w:val="002B5919"/>
    <w:rsid w:val="002B5CEE"/>
    <w:rsid w:val="002B5F72"/>
    <w:rsid w:val="002B661D"/>
    <w:rsid w:val="002B6753"/>
    <w:rsid w:val="002B6B5F"/>
    <w:rsid w:val="002B6C69"/>
    <w:rsid w:val="002B6D4C"/>
    <w:rsid w:val="002B7268"/>
    <w:rsid w:val="002B7427"/>
    <w:rsid w:val="002B767B"/>
    <w:rsid w:val="002B7795"/>
    <w:rsid w:val="002B7B85"/>
    <w:rsid w:val="002B7BB5"/>
    <w:rsid w:val="002B7F7A"/>
    <w:rsid w:val="002C0098"/>
    <w:rsid w:val="002C01CB"/>
    <w:rsid w:val="002C03AA"/>
    <w:rsid w:val="002C0E76"/>
    <w:rsid w:val="002C109C"/>
    <w:rsid w:val="002C135E"/>
    <w:rsid w:val="002C168A"/>
    <w:rsid w:val="002C17F8"/>
    <w:rsid w:val="002C198B"/>
    <w:rsid w:val="002C1B42"/>
    <w:rsid w:val="002C1BF7"/>
    <w:rsid w:val="002C1F0F"/>
    <w:rsid w:val="002C20D4"/>
    <w:rsid w:val="002C24ED"/>
    <w:rsid w:val="002C2B75"/>
    <w:rsid w:val="002C2D47"/>
    <w:rsid w:val="002C2D78"/>
    <w:rsid w:val="002C30D2"/>
    <w:rsid w:val="002C32F2"/>
    <w:rsid w:val="002C3476"/>
    <w:rsid w:val="002C35CD"/>
    <w:rsid w:val="002C3D68"/>
    <w:rsid w:val="002C3DFB"/>
    <w:rsid w:val="002C3ED4"/>
    <w:rsid w:val="002C3F47"/>
    <w:rsid w:val="002C40D4"/>
    <w:rsid w:val="002C4186"/>
    <w:rsid w:val="002C4188"/>
    <w:rsid w:val="002C43A7"/>
    <w:rsid w:val="002C4703"/>
    <w:rsid w:val="002C4B70"/>
    <w:rsid w:val="002C4BFC"/>
    <w:rsid w:val="002C4D76"/>
    <w:rsid w:val="002C52E2"/>
    <w:rsid w:val="002C530F"/>
    <w:rsid w:val="002C5590"/>
    <w:rsid w:val="002C570C"/>
    <w:rsid w:val="002C579F"/>
    <w:rsid w:val="002C58EF"/>
    <w:rsid w:val="002C64A6"/>
    <w:rsid w:val="002C6703"/>
    <w:rsid w:val="002C67E8"/>
    <w:rsid w:val="002C6836"/>
    <w:rsid w:val="002C6D00"/>
    <w:rsid w:val="002C79F2"/>
    <w:rsid w:val="002D04E5"/>
    <w:rsid w:val="002D083A"/>
    <w:rsid w:val="002D0A71"/>
    <w:rsid w:val="002D0CAF"/>
    <w:rsid w:val="002D136A"/>
    <w:rsid w:val="002D188F"/>
    <w:rsid w:val="002D20F0"/>
    <w:rsid w:val="002D217F"/>
    <w:rsid w:val="002D2335"/>
    <w:rsid w:val="002D261B"/>
    <w:rsid w:val="002D2798"/>
    <w:rsid w:val="002D2816"/>
    <w:rsid w:val="002D2942"/>
    <w:rsid w:val="002D2A81"/>
    <w:rsid w:val="002D2B27"/>
    <w:rsid w:val="002D2D99"/>
    <w:rsid w:val="002D2E02"/>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332"/>
    <w:rsid w:val="002D6725"/>
    <w:rsid w:val="002D6A2F"/>
    <w:rsid w:val="002D6BCB"/>
    <w:rsid w:val="002D6D72"/>
    <w:rsid w:val="002D6E3B"/>
    <w:rsid w:val="002D6E76"/>
    <w:rsid w:val="002D70C7"/>
    <w:rsid w:val="002D7290"/>
    <w:rsid w:val="002D7386"/>
    <w:rsid w:val="002D7391"/>
    <w:rsid w:val="002D7510"/>
    <w:rsid w:val="002D75D9"/>
    <w:rsid w:val="002D76D4"/>
    <w:rsid w:val="002D77F1"/>
    <w:rsid w:val="002D7916"/>
    <w:rsid w:val="002D7A50"/>
    <w:rsid w:val="002D7E37"/>
    <w:rsid w:val="002E018D"/>
    <w:rsid w:val="002E01FB"/>
    <w:rsid w:val="002E0568"/>
    <w:rsid w:val="002E0AFA"/>
    <w:rsid w:val="002E0D33"/>
    <w:rsid w:val="002E12FC"/>
    <w:rsid w:val="002E163D"/>
    <w:rsid w:val="002E1CDF"/>
    <w:rsid w:val="002E1EB1"/>
    <w:rsid w:val="002E20A1"/>
    <w:rsid w:val="002E240B"/>
    <w:rsid w:val="002E2813"/>
    <w:rsid w:val="002E297B"/>
    <w:rsid w:val="002E2C71"/>
    <w:rsid w:val="002E2CC0"/>
    <w:rsid w:val="002E3480"/>
    <w:rsid w:val="002E3AF8"/>
    <w:rsid w:val="002E44C3"/>
    <w:rsid w:val="002E47F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956"/>
    <w:rsid w:val="002F0AF6"/>
    <w:rsid w:val="002F0FE7"/>
    <w:rsid w:val="002F1069"/>
    <w:rsid w:val="002F113A"/>
    <w:rsid w:val="002F15B9"/>
    <w:rsid w:val="002F1796"/>
    <w:rsid w:val="002F1A18"/>
    <w:rsid w:val="002F1DEE"/>
    <w:rsid w:val="002F1E9F"/>
    <w:rsid w:val="002F1FB1"/>
    <w:rsid w:val="002F240B"/>
    <w:rsid w:val="002F27B4"/>
    <w:rsid w:val="002F27ED"/>
    <w:rsid w:val="002F29D3"/>
    <w:rsid w:val="002F2E22"/>
    <w:rsid w:val="002F3249"/>
    <w:rsid w:val="002F330D"/>
    <w:rsid w:val="002F33D1"/>
    <w:rsid w:val="002F36E3"/>
    <w:rsid w:val="002F3C95"/>
    <w:rsid w:val="002F3D96"/>
    <w:rsid w:val="002F4085"/>
    <w:rsid w:val="002F441E"/>
    <w:rsid w:val="002F44A6"/>
    <w:rsid w:val="002F4541"/>
    <w:rsid w:val="002F468B"/>
    <w:rsid w:val="002F4AB3"/>
    <w:rsid w:val="002F4D9E"/>
    <w:rsid w:val="002F4F8C"/>
    <w:rsid w:val="002F5744"/>
    <w:rsid w:val="002F591D"/>
    <w:rsid w:val="002F5E94"/>
    <w:rsid w:val="002F6001"/>
    <w:rsid w:val="002F63DA"/>
    <w:rsid w:val="002F65D7"/>
    <w:rsid w:val="002F6B38"/>
    <w:rsid w:val="002F6E10"/>
    <w:rsid w:val="002F6EE2"/>
    <w:rsid w:val="002F7955"/>
    <w:rsid w:val="003004D5"/>
    <w:rsid w:val="00300993"/>
    <w:rsid w:val="00300A3C"/>
    <w:rsid w:val="00300AB2"/>
    <w:rsid w:val="00300D1B"/>
    <w:rsid w:val="00301062"/>
    <w:rsid w:val="00301A35"/>
    <w:rsid w:val="00302104"/>
    <w:rsid w:val="003023A6"/>
    <w:rsid w:val="00302595"/>
    <w:rsid w:val="00302703"/>
    <w:rsid w:val="003029D7"/>
    <w:rsid w:val="00302AE0"/>
    <w:rsid w:val="00302BA1"/>
    <w:rsid w:val="00303010"/>
    <w:rsid w:val="00303298"/>
    <w:rsid w:val="0030361D"/>
    <w:rsid w:val="00303711"/>
    <w:rsid w:val="0030372B"/>
    <w:rsid w:val="00303765"/>
    <w:rsid w:val="00303E27"/>
    <w:rsid w:val="00303E7C"/>
    <w:rsid w:val="003047AB"/>
    <w:rsid w:val="00304ADB"/>
    <w:rsid w:val="00304B92"/>
    <w:rsid w:val="00304C7F"/>
    <w:rsid w:val="00304E15"/>
    <w:rsid w:val="003058CC"/>
    <w:rsid w:val="00305AD0"/>
    <w:rsid w:val="00305B4E"/>
    <w:rsid w:val="00305C70"/>
    <w:rsid w:val="00305D5D"/>
    <w:rsid w:val="00305D91"/>
    <w:rsid w:val="00305DF2"/>
    <w:rsid w:val="00306094"/>
    <w:rsid w:val="00306292"/>
    <w:rsid w:val="003072BE"/>
    <w:rsid w:val="003073D5"/>
    <w:rsid w:val="003075B3"/>
    <w:rsid w:val="00307767"/>
    <w:rsid w:val="0030782D"/>
    <w:rsid w:val="00307946"/>
    <w:rsid w:val="00307B79"/>
    <w:rsid w:val="00307BCE"/>
    <w:rsid w:val="00307C49"/>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240"/>
    <w:rsid w:val="003142B0"/>
    <w:rsid w:val="003145CA"/>
    <w:rsid w:val="003149F7"/>
    <w:rsid w:val="00314A5F"/>
    <w:rsid w:val="00314D75"/>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276"/>
    <w:rsid w:val="00320925"/>
    <w:rsid w:val="00320A48"/>
    <w:rsid w:val="00320C55"/>
    <w:rsid w:val="00321046"/>
    <w:rsid w:val="003210FC"/>
    <w:rsid w:val="003217BE"/>
    <w:rsid w:val="00321949"/>
    <w:rsid w:val="003220A7"/>
    <w:rsid w:val="00322381"/>
    <w:rsid w:val="003227D4"/>
    <w:rsid w:val="003231A8"/>
    <w:rsid w:val="003234E8"/>
    <w:rsid w:val="00323A47"/>
    <w:rsid w:val="00323AAF"/>
    <w:rsid w:val="00323BDD"/>
    <w:rsid w:val="00323C81"/>
    <w:rsid w:val="0032419D"/>
    <w:rsid w:val="003242C7"/>
    <w:rsid w:val="0032448C"/>
    <w:rsid w:val="003246E1"/>
    <w:rsid w:val="003249A0"/>
    <w:rsid w:val="003249BB"/>
    <w:rsid w:val="00324A92"/>
    <w:rsid w:val="00324D73"/>
    <w:rsid w:val="00324E1B"/>
    <w:rsid w:val="00325742"/>
    <w:rsid w:val="00325762"/>
    <w:rsid w:val="00325BD1"/>
    <w:rsid w:val="00325BF4"/>
    <w:rsid w:val="00326084"/>
    <w:rsid w:val="00326195"/>
    <w:rsid w:val="0032673B"/>
    <w:rsid w:val="003267EB"/>
    <w:rsid w:val="00326A65"/>
    <w:rsid w:val="00326FAF"/>
    <w:rsid w:val="00326FF5"/>
    <w:rsid w:val="00327409"/>
    <w:rsid w:val="0032744B"/>
    <w:rsid w:val="00327554"/>
    <w:rsid w:val="0032799F"/>
    <w:rsid w:val="003279B8"/>
    <w:rsid w:val="00327BFA"/>
    <w:rsid w:val="00327D7E"/>
    <w:rsid w:val="00327F81"/>
    <w:rsid w:val="00330749"/>
    <w:rsid w:val="003309D1"/>
    <w:rsid w:val="00330A49"/>
    <w:rsid w:val="00330D28"/>
    <w:rsid w:val="00330F77"/>
    <w:rsid w:val="00331351"/>
    <w:rsid w:val="00331413"/>
    <w:rsid w:val="0033191F"/>
    <w:rsid w:val="00331A49"/>
    <w:rsid w:val="00331C24"/>
    <w:rsid w:val="00331D8C"/>
    <w:rsid w:val="00331EFF"/>
    <w:rsid w:val="00332667"/>
    <w:rsid w:val="0033290C"/>
    <w:rsid w:val="00332BCF"/>
    <w:rsid w:val="00333064"/>
    <w:rsid w:val="003333D6"/>
    <w:rsid w:val="00333547"/>
    <w:rsid w:val="003338B8"/>
    <w:rsid w:val="00333B4E"/>
    <w:rsid w:val="003341DD"/>
    <w:rsid w:val="003343F5"/>
    <w:rsid w:val="003347FB"/>
    <w:rsid w:val="003349EA"/>
    <w:rsid w:val="0033514F"/>
    <w:rsid w:val="0033554D"/>
    <w:rsid w:val="0033571F"/>
    <w:rsid w:val="003366E9"/>
    <w:rsid w:val="0033697B"/>
    <w:rsid w:val="00336BFA"/>
    <w:rsid w:val="00337000"/>
    <w:rsid w:val="00337209"/>
    <w:rsid w:val="003372D4"/>
    <w:rsid w:val="00337408"/>
    <w:rsid w:val="00337549"/>
    <w:rsid w:val="003375B3"/>
    <w:rsid w:val="003378CD"/>
    <w:rsid w:val="003378FA"/>
    <w:rsid w:val="00337B51"/>
    <w:rsid w:val="00337BDE"/>
    <w:rsid w:val="00337DBD"/>
    <w:rsid w:val="00337E9E"/>
    <w:rsid w:val="00340130"/>
    <w:rsid w:val="00340338"/>
    <w:rsid w:val="0034084C"/>
    <w:rsid w:val="003408F0"/>
    <w:rsid w:val="0034097F"/>
    <w:rsid w:val="00340C21"/>
    <w:rsid w:val="00340D01"/>
    <w:rsid w:val="0034120D"/>
    <w:rsid w:val="003416CF"/>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A3C"/>
    <w:rsid w:val="00344B92"/>
    <w:rsid w:val="00344BB9"/>
    <w:rsid w:val="0034508D"/>
    <w:rsid w:val="003454F0"/>
    <w:rsid w:val="003455EE"/>
    <w:rsid w:val="00345F30"/>
    <w:rsid w:val="003468D0"/>
    <w:rsid w:val="00346A98"/>
    <w:rsid w:val="00346BDE"/>
    <w:rsid w:val="00346D9F"/>
    <w:rsid w:val="00346F18"/>
    <w:rsid w:val="00346FF3"/>
    <w:rsid w:val="003475E1"/>
    <w:rsid w:val="003476D9"/>
    <w:rsid w:val="00347853"/>
    <w:rsid w:val="00347A17"/>
    <w:rsid w:val="00347B13"/>
    <w:rsid w:val="00347B76"/>
    <w:rsid w:val="00347C19"/>
    <w:rsid w:val="00347E83"/>
    <w:rsid w:val="003502A9"/>
    <w:rsid w:val="00350398"/>
    <w:rsid w:val="00350480"/>
    <w:rsid w:val="003507F0"/>
    <w:rsid w:val="003509D9"/>
    <w:rsid w:val="00350C22"/>
    <w:rsid w:val="00350CE0"/>
    <w:rsid w:val="00350E5E"/>
    <w:rsid w:val="00350F44"/>
    <w:rsid w:val="003513BE"/>
    <w:rsid w:val="003517C5"/>
    <w:rsid w:val="003518D6"/>
    <w:rsid w:val="00351FD6"/>
    <w:rsid w:val="003520E9"/>
    <w:rsid w:val="00352372"/>
    <w:rsid w:val="00352714"/>
    <w:rsid w:val="0035277E"/>
    <w:rsid w:val="00352BB0"/>
    <w:rsid w:val="00352BB1"/>
    <w:rsid w:val="00352C4B"/>
    <w:rsid w:val="00353003"/>
    <w:rsid w:val="00353053"/>
    <w:rsid w:val="003533CA"/>
    <w:rsid w:val="003534CB"/>
    <w:rsid w:val="003534F5"/>
    <w:rsid w:val="003536A8"/>
    <w:rsid w:val="00353903"/>
    <w:rsid w:val="00353E2D"/>
    <w:rsid w:val="003546C6"/>
    <w:rsid w:val="0035492B"/>
    <w:rsid w:val="00354BE3"/>
    <w:rsid w:val="00354BF0"/>
    <w:rsid w:val="00354D50"/>
    <w:rsid w:val="003554E4"/>
    <w:rsid w:val="003557A2"/>
    <w:rsid w:val="00355982"/>
    <w:rsid w:val="00355A93"/>
    <w:rsid w:val="00355C4E"/>
    <w:rsid w:val="0035621B"/>
    <w:rsid w:val="00356539"/>
    <w:rsid w:val="003567D6"/>
    <w:rsid w:val="00356823"/>
    <w:rsid w:val="00356E3D"/>
    <w:rsid w:val="003572AE"/>
    <w:rsid w:val="003572D7"/>
    <w:rsid w:val="003575AA"/>
    <w:rsid w:val="003576BA"/>
    <w:rsid w:val="0035775C"/>
    <w:rsid w:val="00357D56"/>
    <w:rsid w:val="00357E1C"/>
    <w:rsid w:val="0036029B"/>
    <w:rsid w:val="00360503"/>
    <w:rsid w:val="00360C5C"/>
    <w:rsid w:val="0036115F"/>
    <w:rsid w:val="003616B8"/>
    <w:rsid w:val="00361AA0"/>
    <w:rsid w:val="00361AFF"/>
    <w:rsid w:val="00361B1E"/>
    <w:rsid w:val="00361B26"/>
    <w:rsid w:val="00361E5F"/>
    <w:rsid w:val="00362A68"/>
    <w:rsid w:val="00362D1E"/>
    <w:rsid w:val="003631BF"/>
    <w:rsid w:val="0036339F"/>
    <w:rsid w:val="003633C9"/>
    <w:rsid w:val="00363503"/>
    <w:rsid w:val="00363734"/>
    <w:rsid w:val="00363830"/>
    <w:rsid w:val="00363C3B"/>
    <w:rsid w:val="0036440B"/>
    <w:rsid w:val="00364414"/>
    <w:rsid w:val="003646FE"/>
    <w:rsid w:val="0036482F"/>
    <w:rsid w:val="00364890"/>
    <w:rsid w:val="00364C92"/>
    <w:rsid w:val="0036506C"/>
    <w:rsid w:val="003654B4"/>
    <w:rsid w:val="00365829"/>
    <w:rsid w:val="0036590A"/>
    <w:rsid w:val="00365CAB"/>
    <w:rsid w:val="00365F8A"/>
    <w:rsid w:val="003664FD"/>
    <w:rsid w:val="003666A0"/>
    <w:rsid w:val="0036670D"/>
    <w:rsid w:val="003667C4"/>
    <w:rsid w:val="00366A7B"/>
    <w:rsid w:val="00367495"/>
    <w:rsid w:val="00367715"/>
    <w:rsid w:val="0036772A"/>
    <w:rsid w:val="00367A35"/>
    <w:rsid w:val="00367AE1"/>
    <w:rsid w:val="00367BA1"/>
    <w:rsid w:val="0037012B"/>
    <w:rsid w:val="00370215"/>
    <w:rsid w:val="0037037C"/>
    <w:rsid w:val="0037081F"/>
    <w:rsid w:val="003708F8"/>
    <w:rsid w:val="00370DF6"/>
    <w:rsid w:val="00370EC2"/>
    <w:rsid w:val="0037114B"/>
    <w:rsid w:val="0037151A"/>
    <w:rsid w:val="00371561"/>
    <w:rsid w:val="003715A5"/>
    <w:rsid w:val="00371936"/>
    <w:rsid w:val="00371998"/>
    <w:rsid w:val="00371D3A"/>
    <w:rsid w:val="00371FFA"/>
    <w:rsid w:val="0037216D"/>
    <w:rsid w:val="0037232D"/>
    <w:rsid w:val="00372461"/>
    <w:rsid w:val="00372505"/>
    <w:rsid w:val="003726B8"/>
    <w:rsid w:val="0037274C"/>
    <w:rsid w:val="00372BEA"/>
    <w:rsid w:val="00373170"/>
    <w:rsid w:val="0037322E"/>
    <w:rsid w:val="0037333E"/>
    <w:rsid w:val="00373B32"/>
    <w:rsid w:val="00373DE1"/>
    <w:rsid w:val="00373E7F"/>
    <w:rsid w:val="003745E4"/>
    <w:rsid w:val="003746A1"/>
    <w:rsid w:val="00374A8B"/>
    <w:rsid w:val="00374DB6"/>
    <w:rsid w:val="00374F49"/>
    <w:rsid w:val="003755A6"/>
    <w:rsid w:val="00375707"/>
    <w:rsid w:val="00375872"/>
    <w:rsid w:val="00375956"/>
    <w:rsid w:val="003759A7"/>
    <w:rsid w:val="003760DD"/>
    <w:rsid w:val="00376123"/>
    <w:rsid w:val="0037676D"/>
    <w:rsid w:val="00376A26"/>
    <w:rsid w:val="00376FA8"/>
    <w:rsid w:val="003773B9"/>
    <w:rsid w:val="0037742E"/>
    <w:rsid w:val="0037777A"/>
    <w:rsid w:val="003777B6"/>
    <w:rsid w:val="00377F9D"/>
    <w:rsid w:val="003802FE"/>
    <w:rsid w:val="00380463"/>
    <w:rsid w:val="00380572"/>
    <w:rsid w:val="003807EE"/>
    <w:rsid w:val="003807FD"/>
    <w:rsid w:val="00380834"/>
    <w:rsid w:val="0038095A"/>
    <w:rsid w:val="0038099F"/>
    <w:rsid w:val="00380A4F"/>
    <w:rsid w:val="00380FE7"/>
    <w:rsid w:val="0038105E"/>
    <w:rsid w:val="0038128B"/>
    <w:rsid w:val="0038129B"/>
    <w:rsid w:val="00381574"/>
    <w:rsid w:val="003817DE"/>
    <w:rsid w:val="003818EA"/>
    <w:rsid w:val="00381D2F"/>
    <w:rsid w:val="00381E1E"/>
    <w:rsid w:val="00381F11"/>
    <w:rsid w:val="00382089"/>
    <w:rsid w:val="003821AC"/>
    <w:rsid w:val="003821CF"/>
    <w:rsid w:val="00382404"/>
    <w:rsid w:val="0038262F"/>
    <w:rsid w:val="003828E7"/>
    <w:rsid w:val="00382A57"/>
    <w:rsid w:val="00382C30"/>
    <w:rsid w:val="003836A9"/>
    <w:rsid w:val="00383723"/>
    <w:rsid w:val="003839EB"/>
    <w:rsid w:val="00383A46"/>
    <w:rsid w:val="00383CD6"/>
    <w:rsid w:val="00383E36"/>
    <w:rsid w:val="00384042"/>
    <w:rsid w:val="0038409A"/>
    <w:rsid w:val="0038465F"/>
    <w:rsid w:val="00384ABA"/>
    <w:rsid w:val="00384B61"/>
    <w:rsid w:val="00384D66"/>
    <w:rsid w:val="00384D96"/>
    <w:rsid w:val="00385584"/>
    <w:rsid w:val="003856B4"/>
    <w:rsid w:val="00385C2F"/>
    <w:rsid w:val="00386062"/>
    <w:rsid w:val="003860AA"/>
    <w:rsid w:val="00386457"/>
    <w:rsid w:val="0038666E"/>
    <w:rsid w:val="00386D2A"/>
    <w:rsid w:val="00386D3B"/>
    <w:rsid w:val="003872A2"/>
    <w:rsid w:val="003872F8"/>
    <w:rsid w:val="00387320"/>
    <w:rsid w:val="003873B7"/>
    <w:rsid w:val="0038749B"/>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11A"/>
    <w:rsid w:val="003932E6"/>
    <w:rsid w:val="00393A2B"/>
    <w:rsid w:val="00393B65"/>
    <w:rsid w:val="00393C81"/>
    <w:rsid w:val="00393CE2"/>
    <w:rsid w:val="00393D2B"/>
    <w:rsid w:val="00393DFD"/>
    <w:rsid w:val="003943F9"/>
    <w:rsid w:val="00394B4F"/>
    <w:rsid w:val="00394C9D"/>
    <w:rsid w:val="00394D0D"/>
    <w:rsid w:val="00394DE8"/>
    <w:rsid w:val="00394FD9"/>
    <w:rsid w:val="00395227"/>
    <w:rsid w:val="0039530E"/>
    <w:rsid w:val="0039546A"/>
    <w:rsid w:val="0039566C"/>
    <w:rsid w:val="00395782"/>
    <w:rsid w:val="003958E4"/>
    <w:rsid w:val="00395CB6"/>
    <w:rsid w:val="00395D67"/>
    <w:rsid w:val="003960D5"/>
    <w:rsid w:val="0039615F"/>
    <w:rsid w:val="00396387"/>
    <w:rsid w:val="0039654E"/>
    <w:rsid w:val="00396AAD"/>
    <w:rsid w:val="00396FB0"/>
    <w:rsid w:val="00396FCF"/>
    <w:rsid w:val="003975DE"/>
    <w:rsid w:val="00397E27"/>
    <w:rsid w:val="003A00C7"/>
    <w:rsid w:val="003A015A"/>
    <w:rsid w:val="003A051E"/>
    <w:rsid w:val="003A087B"/>
    <w:rsid w:val="003A099B"/>
    <w:rsid w:val="003A09AA"/>
    <w:rsid w:val="003A0BD9"/>
    <w:rsid w:val="003A0DD8"/>
    <w:rsid w:val="003A0F1E"/>
    <w:rsid w:val="003A0FFB"/>
    <w:rsid w:val="003A1FEB"/>
    <w:rsid w:val="003A22C4"/>
    <w:rsid w:val="003A2461"/>
    <w:rsid w:val="003A252F"/>
    <w:rsid w:val="003A286B"/>
    <w:rsid w:val="003A2CF8"/>
    <w:rsid w:val="003A2E44"/>
    <w:rsid w:val="003A385D"/>
    <w:rsid w:val="003A3D4D"/>
    <w:rsid w:val="003A3DE2"/>
    <w:rsid w:val="003A4246"/>
    <w:rsid w:val="003A42C9"/>
    <w:rsid w:val="003A439D"/>
    <w:rsid w:val="003A4446"/>
    <w:rsid w:val="003A4469"/>
    <w:rsid w:val="003A4670"/>
    <w:rsid w:val="003A4710"/>
    <w:rsid w:val="003A4779"/>
    <w:rsid w:val="003A4A4E"/>
    <w:rsid w:val="003A4A4F"/>
    <w:rsid w:val="003A4D3C"/>
    <w:rsid w:val="003A4F17"/>
    <w:rsid w:val="003A5CDA"/>
    <w:rsid w:val="003A5FEA"/>
    <w:rsid w:val="003A6356"/>
    <w:rsid w:val="003A65EF"/>
    <w:rsid w:val="003A674A"/>
    <w:rsid w:val="003A68EC"/>
    <w:rsid w:val="003A6F92"/>
    <w:rsid w:val="003A6FDE"/>
    <w:rsid w:val="003A75F6"/>
    <w:rsid w:val="003A7BFD"/>
    <w:rsid w:val="003A7FC8"/>
    <w:rsid w:val="003B013B"/>
    <w:rsid w:val="003B024F"/>
    <w:rsid w:val="003B084A"/>
    <w:rsid w:val="003B0960"/>
    <w:rsid w:val="003B0A16"/>
    <w:rsid w:val="003B0BED"/>
    <w:rsid w:val="003B1274"/>
    <w:rsid w:val="003B12DF"/>
    <w:rsid w:val="003B1373"/>
    <w:rsid w:val="003B13AB"/>
    <w:rsid w:val="003B16AD"/>
    <w:rsid w:val="003B196B"/>
    <w:rsid w:val="003B1C92"/>
    <w:rsid w:val="003B1D92"/>
    <w:rsid w:val="003B2148"/>
    <w:rsid w:val="003B216D"/>
    <w:rsid w:val="003B23BC"/>
    <w:rsid w:val="003B277C"/>
    <w:rsid w:val="003B2B70"/>
    <w:rsid w:val="003B2BDA"/>
    <w:rsid w:val="003B2CC1"/>
    <w:rsid w:val="003B2D5F"/>
    <w:rsid w:val="003B2FBF"/>
    <w:rsid w:val="003B348C"/>
    <w:rsid w:val="003B3562"/>
    <w:rsid w:val="003B35AA"/>
    <w:rsid w:val="003B3739"/>
    <w:rsid w:val="003B38DD"/>
    <w:rsid w:val="003B39BA"/>
    <w:rsid w:val="003B3BCE"/>
    <w:rsid w:val="003B3CF7"/>
    <w:rsid w:val="003B3ECF"/>
    <w:rsid w:val="003B42C3"/>
    <w:rsid w:val="003B44B2"/>
    <w:rsid w:val="003B48B5"/>
    <w:rsid w:val="003B4A8F"/>
    <w:rsid w:val="003B4AA9"/>
    <w:rsid w:val="003B4B7A"/>
    <w:rsid w:val="003B4BC7"/>
    <w:rsid w:val="003B4D0D"/>
    <w:rsid w:val="003B4D58"/>
    <w:rsid w:val="003B4E88"/>
    <w:rsid w:val="003B4FC1"/>
    <w:rsid w:val="003B50CB"/>
    <w:rsid w:val="003B53D9"/>
    <w:rsid w:val="003B5534"/>
    <w:rsid w:val="003B5ECD"/>
    <w:rsid w:val="003B60BB"/>
    <w:rsid w:val="003B6180"/>
    <w:rsid w:val="003B64D9"/>
    <w:rsid w:val="003B6599"/>
    <w:rsid w:val="003B6A8F"/>
    <w:rsid w:val="003B6AC6"/>
    <w:rsid w:val="003B6D1C"/>
    <w:rsid w:val="003B6FC8"/>
    <w:rsid w:val="003B71E5"/>
    <w:rsid w:val="003B7431"/>
    <w:rsid w:val="003B7540"/>
    <w:rsid w:val="003B76A3"/>
    <w:rsid w:val="003B7E7A"/>
    <w:rsid w:val="003C0CEE"/>
    <w:rsid w:val="003C0DBD"/>
    <w:rsid w:val="003C1058"/>
    <w:rsid w:val="003C1433"/>
    <w:rsid w:val="003C15A6"/>
    <w:rsid w:val="003C19CE"/>
    <w:rsid w:val="003C1C86"/>
    <w:rsid w:val="003C208F"/>
    <w:rsid w:val="003C2F85"/>
    <w:rsid w:val="003C301F"/>
    <w:rsid w:val="003C314B"/>
    <w:rsid w:val="003C3388"/>
    <w:rsid w:val="003C3975"/>
    <w:rsid w:val="003C42F9"/>
    <w:rsid w:val="003C4309"/>
    <w:rsid w:val="003C43A9"/>
    <w:rsid w:val="003C446D"/>
    <w:rsid w:val="003C44E8"/>
    <w:rsid w:val="003C46E2"/>
    <w:rsid w:val="003C47F4"/>
    <w:rsid w:val="003C49A7"/>
    <w:rsid w:val="003C4A75"/>
    <w:rsid w:val="003C4B7B"/>
    <w:rsid w:val="003C4E4F"/>
    <w:rsid w:val="003C4F71"/>
    <w:rsid w:val="003C4FCB"/>
    <w:rsid w:val="003C520B"/>
    <w:rsid w:val="003C5339"/>
    <w:rsid w:val="003C549F"/>
    <w:rsid w:val="003C57C8"/>
    <w:rsid w:val="003C58C0"/>
    <w:rsid w:val="003C5C8A"/>
    <w:rsid w:val="003C5F0A"/>
    <w:rsid w:val="003C6261"/>
    <w:rsid w:val="003C66D0"/>
    <w:rsid w:val="003C6C39"/>
    <w:rsid w:val="003C7096"/>
    <w:rsid w:val="003C72A6"/>
    <w:rsid w:val="003C73CD"/>
    <w:rsid w:val="003C740A"/>
    <w:rsid w:val="003C7B58"/>
    <w:rsid w:val="003C7C4A"/>
    <w:rsid w:val="003C7C90"/>
    <w:rsid w:val="003C7D6E"/>
    <w:rsid w:val="003D00D5"/>
    <w:rsid w:val="003D015C"/>
    <w:rsid w:val="003D04E5"/>
    <w:rsid w:val="003D0521"/>
    <w:rsid w:val="003D0546"/>
    <w:rsid w:val="003D08FC"/>
    <w:rsid w:val="003D0934"/>
    <w:rsid w:val="003D0A41"/>
    <w:rsid w:val="003D1166"/>
    <w:rsid w:val="003D1243"/>
    <w:rsid w:val="003D13AF"/>
    <w:rsid w:val="003D13CE"/>
    <w:rsid w:val="003D159F"/>
    <w:rsid w:val="003D1B92"/>
    <w:rsid w:val="003D1C75"/>
    <w:rsid w:val="003D1C8F"/>
    <w:rsid w:val="003D2275"/>
    <w:rsid w:val="003D274F"/>
    <w:rsid w:val="003D293C"/>
    <w:rsid w:val="003D2E3C"/>
    <w:rsid w:val="003D300F"/>
    <w:rsid w:val="003D352C"/>
    <w:rsid w:val="003D3782"/>
    <w:rsid w:val="003D3A43"/>
    <w:rsid w:val="003D3AE8"/>
    <w:rsid w:val="003D3EF0"/>
    <w:rsid w:val="003D3F57"/>
    <w:rsid w:val="003D4265"/>
    <w:rsid w:val="003D43CF"/>
    <w:rsid w:val="003D4486"/>
    <w:rsid w:val="003D4548"/>
    <w:rsid w:val="003D45CA"/>
    <w:rsid w:val="003D48CB"/>
    <w:rsid w:val="003D4FC1"/>
    <w:rsid w:val="003D513E"/>
    <w:rsid w:val="003D5486"/>
    <w:rsid w:val="003D5873"/>
    <w:rsid w:val="003D5E82"/>
    <w:rsid w:val="003D5FD6"/>
    <w:rsid w:val="003D65ED"/>
    <w:rsid w:val="003D6955"/>
    <w:rsid w:val="003D6AAF"/>
    <w:rsid w:val="003D6C68"/>
    <w:rsid w:val="003D7131"/>
    <w:rsid w:val="003D715F"/>
    <w:rsid w:val="003D72C8"/>
    <w:rsid w:val="003D7736"/>
    <w:rsid w:val="003D78E9"/>
    <w:rsid w:val="003D7B58"/>
    <w:rsid w:val="003D7E76"/>
    <w:rsid w:val="003E00E7"/>
    <w:rsid w:val="003E035A"/>
    <w:rsid w:val="003E0523"/>
    <w:rsid w:val="003E07EC"/>
    <w:rsid w:val="003E090F"/>
    <w:rsid w:val="003E0D77"/>
    <w:rsid w:val="003E1373"/>
    <w:rsid w:val="003E13DF"/>
    <w:rsid w:val="003E1688"/>
    <w:rsid w:val="003E172C"/>
    <w:rsid w:val="003E17F1"/>
    <w:rsid w:val="003E1887"/>
    <w:rsid w:val="003E1D0C"/>
    <w:rsid w:val="003E2E8C"/>
    <w:rsid w:val="003E2EDA"/>
    <w:rsid w:val="003E33FB"/>
    <w:rsid w:val="003E354D"/>
    <w:rsid w:val="003E37F5"/>
    <w:rsid w:val="003E39FC"/>
    <w:rsid w:val="003E3D8F"/>
    <w:rsid w:val="003E44F2"/>
    <w:rsid w:val="003E4582"/>
    <w:rsid w:val="003E45B4"/>
    <w:rsid w:val="003E45DF"/>
    <w:rsid w:val="003E4845"/>
    <w:rsid w:val="003E4C21"/>
    <w:rsid w:val="003E5482"/>
    <w:rsid w:val="003E58D8"/>
    <w:rsid w:val="003E59F1"/>
    <w:rsid w:val="003E5A2C"/>
    <w:rsid w:val="003E5A9F"/>
    <w:rsid w:val="003E5C9E"/>
    <w:rsid w:val="003E5D3A"/>
    <w:rsid w:val="003E63C8"/>
    <w:rsid w:val="003E671B"/>
    <w:rsid w:val="003E6AEA"/>
    <w:rsid w:val="003E6CB5"/>
    <w:rsid w:val="003E6EEF"/>
    <w:rsid w:val="003E70E4"/>
    <w:rsid w:val="003E736B"/>
    <w:rsid w:val="003E739C"/>
    <w:rsid w:val="003E746D"/>
    <w:rsid w:val="003E7570"/>
    <w:rsid w:val="003E7592"/>
    <w:rsid w:val="003E782F"/>
    <w:rsid w:val="003E7BC4"/>
    <w:rsid w:val="003E7BE8"/>
    <w:rsid w:val="003E7DDE"/>
    <w:rsid w:val="003F01AE"/>
    <w:rsid w:val="003F0885"/>
    <w:rsid w:val="003F0E1A"/>
    <w:rsid w:val="003F0E3F"/>
    <w:rsid w:val="003F0E72"/>
    <w:rsid w:val="003F0F4D"/>
    <w:rsid w:val="003F0F66"/>
    <w:rsid w:val="003F11AC"/>
    <w:rsid w:val="003F1DB8"/>
    <w:rsid w:val="003F1DEB"/>
    <w:rsid w:val="003F1E22"/>
    <w:rsid w:val="003F1E38"/>
    <w:rsid w:val="003F1E84"/>
    <w:rsid w:val="003F2487"/>
    <w:rsid w:val="003F25F2"/>
    <w:rsid w:val="003F265C"/>
    <w:rsid w:val="003F27CC"/>
    <w:rsid w:val="003F2A5B"/>
    <w:rsid w:val="003F2AD9"/>
    <w:rsid w:val="003F33EA"/>
    <w:rsid w:val="003F3C95"/>
    <w:rsid w:val="003F42D6"/>
    <w:rsid w:val="003F48E4"/>
    <w:rsid w:val="003F4CA0"/>
    <w:rsid w:val="003F4D1B"/>
    <w:rsid w:val="003F4D3E"/>
    <w:rsid w:val="003F57D4"/>
    <w:rsid w:val="003F5922"/>
    <w:rsid w:val="003F5BB3"/>
    <w:rsid w:val="003F5C2D"/>
    <w:rsid w:val="003F5D1D"/>
    <w:rsid w:val="003F60DF"/>
    <w:rsid w:val="003F6365"/>
    <w:rsid w:val="003F64A2"/>
    <w:rsid w:val="003F6745"/>
    <w:rsid w:val="003F6C02"/>
    <w:rsid w:val="003F71AB"/>
    <w:rsid w:val="003F72E0"/>
    <w:rsid w:val="003F73D8"/>
    <w:rsid w:val="003F7789"/>
    <w:rsid w:val="003F7995"/>
    <w:rsid w:val="003F7C29"/>
    <w:rsid w:val="003F7DDF"/>
    <w:rsid w:val="00400603"/>
    <w:rsid w:val="00400723"/>
    <w:rsid w:val="00400EC3"/>
    <w:rsid w:val="0040168F"/>
    <w:rsid w:val="00401701"/>
    <w:rsid w:val="004017EE"/>
    <w:rsid w:val="004019AA"/>
    <w:rsid w:val="0040209B"/>
    <w:rsid w:val="004020C5"/>
    <w:rsid w:val="0040244D"/>
    <w:rsid w:val="004028A9"/>
    <w:rsid w:val="00402D0F"/>
    <w:rsid w:val="00402E3C"/>
    <w:rsid w:val="00402FE7"/>
    <w:rsid w:val="004030CE"/>
    <w:rsid w:val="0040324D"/>
    <w:rsid w:val="004035EA"/>
    <w:rsid w:val="004038E9"/>
    <w:rsid w:val="00403AFD"/>
    <w:rsid w:val="00403DDF"/>
    <w:rsid w:val="00404250"/>
    <w:rsid w:val="004047FF"/>
    <w:rsid w:val="004049E1"/>
    <w:rsid w:val="00404C2C"/>
    <w:rsid w:val="00404E2F"/>
    <w:rsid w:val="00404F36"/>
    <w:rsid w:val="00404FEC"/>
    <w:rsid w:val="00405426"/>
    <w:rsid w:val="0040549D"/>
    <w:rsid w:val="0040578C"/>
    <w:rsid w:val="004059B7"/>
    <w:rsid w:val="00405C7F"/>
    <w:rsid w:val="00406179"/>
    <w:rsid w:val="004062E1"/>
    <w:rsid w:val="0040666C"/>
    <w:rsid w:val="004066B6"/>
    <w:rsid w:val="00406C70"/>
    <w:rsid w:val="00407198"/>
    <w:rsid w:val="00407364"/>
    <w:rsid w:val="00407394"/>
    <w:rsid w:val="00407DD5"/>
    <w:rsid w:val="00407EAE"/>
    <w:rsid w:val="00407FDF"/>
    <w:rsid w:val="004100A9"/>
    <w:rsid w:val="0041031E"/>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2BF7"/>
    <w:rsid w:val="004130BB"/>
    <w:rsid w:val="0041348C"/>
    <w:rsid w:val="004136DE"/>
    <w:rsid w:val="00413B56"/>
    <w:rsid w:val="00413CDA"/>
    <w:rsid w:val="004141A4"/>
    <w:rsid w:val="00414351"/>
    <w:rsid w:val="00414421"/>
    <w:rsid w:val="004146D4"/>
    <w:rsid w:val="00414CD5"/>
    <w:rsid w:val="0041553F"/>
    <w:rsid w:val="00415545"/>
    <w:rsid w:val="004155AF"/>
    <w:rsid w:val="004158F8"/>
    <w:rsid w:val="00415DA6"/>
    <w:rsid w:val="00415E4C"/>
    <w:rsid w:val="0041613C"/>
    <w:rsid w:val="00416315"/>
    <w:rsid w:val="004163A9"/>
    <w:rsid w:val="00416908"/>
    <w:rsid w:val="00416B2B"/>
    <w:rsid w:val="00416B7D"/>
    <w:rsid w:val="00416DC1"/>
    <w:rsid w:val="00416F0B"/>
    <w:rsid w:val="0041733C"/>
    <w:rsid w:val="004173AB"/>
    <w:rsid w:val="004173DE"/>
    <w:rsid w:val="0041766B"/>
    <w:rsid w:val="004179AB"/>
    <w:rsid w:val="004200A4"/>
    <w:rsid w:val="0042022F"/>
    <w:rsid w:val="004205B3"/>
    <w:rsid w:val="0042083D"/>
    <w:rsid w:val="00420BA7"/>
    <w:rsid w:val="00421524"/>
    <w:rsid w:val="004216BB"/>
    <w:rsid w:val="00421708"/>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813"/>
    <w:rsid w:val="00425925"/>
    <w:rsid w:val="00425A5E"/>
    <w:rsid w:val="00426011"/>
    <w:rsid w:val="0042602F"/>
    <w:rsid w:val="004261C8"/>
    <w:rsid w:val="0042647A"/>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455"/>
    <w:rsid w:val="004327A4"/>
    <w:rsid w:val="0043284D"/>
    <w:rsid w:val="00432971"/>
    <w:rsid w:val="00432AD7"/>
    <w:rsid w:val="00432BB8"/>
    <w:rsid w:val="00432BE2"/>
    <w:rsid w:val="00432F54"/>
    <w:rsid w:val="00433096"/>
    <w:rsid w:val="00433129"/>
    <w:rsid w:val="004337AC"/>
    <w:rsid w:val="00433990"/>
    <w:rsid w:val="00433A22"/>
    <w:rsid w:val="004340CC"/>
    <w:rsid w:val="004340F5"/>
    <w:rsid w:val="004343FF"/>
    <w:rsid w:val="004345CF"/>
    <w:rsid w:val="00434782"/>
    <w:rsid w:val="004347E4"/>
    <w:rsid w:val="004349A0"/>
    <w:rsid w:val="004349EB"/>
    <w:rsid w:val="00435062"/>
    <w:rsid w:val="00435262"/>
    <w:rsid w:val="004355AD"/>
    <w:rsid w:val="004356B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576"/>
    <w:rsid w:val="00437702"/>
    <w:rsid w:val="0043785F"/>
    <w:rsid w:val="00437864"/>
    <w:rsid w:val="00437CF8"/>
    <w:rsid w:val="00440361"/>
    <w:rsid w:val="00440529"/>
    <w:rsid w:val="004405CB"/>
    <w:rsid w:val="004405D4"/>
    <w:rsid w:val="00440778"/>
    <w:rsid w:val="004407EB"/>
    <w:rsid w:val="00440D76"/>
    <w:rsid w:val="00441324"/>
    <w:rsid w:val="004416F6"/>
    <w:rsid w:val="00441923"/>
    <w:rsid w:val="00441A74"/>
    <w:rsid w:val="00441D9E"/>
    <w:rsid w:val="00442518"/>
    <w:rsid w:val="004428C7"/>
    <w:rsid w:val="00442AAE"/>
    <w:rsid w:val="00442E0F"/>
    <w:rsid w:val="00443096"/>
    <w:rsid w:val="0044313B"/>
    <w:rsid w:val="00443356"/>
    <w:rsid w:val="00443478"/>
    <w:rsid w:val="0044355C"/>
    <w:rsid w:val="00443658"/>
    <w:rsid w:val="00443B32"/>
    <w:rsid w:val="00443CD6"/>
    <w:rsid w:val="00443E3B"/>
    <w:rsid w:val="00443E6C"/>
    <w:rsid w:val="0044406B"/>
    <w:rsid w:val="0044435C"/>
    <w:rsid w:val="0044450B"/>
    <w:rsid w:val="00444823"/>
    <w:rsid w:val="00444AE3"/>
    <w:rsid w:val="0044567A"/>
    <w:rsid w:val="004456A4"/>
    <w:rsid w:val="00445846"/>
    <w:rsid w:val="0044651C"/>
    <w:rsid w:val="00446545"/>
    <w:rsid w:val="0044684B"/>
    <w:rsid w:val="004468E9"/>
    <w:rsid w:val="00446B70"/>
    <w:rsid w:val="00446C70"/>
    <w:rsid w:val="004470DE"/>
    <w:rsid w:val="004471A7"/>
    <w:rsid w:val="004474E5"/>
    <w:rsid w:val="00447FA9"/>
    <w:rsid w:val="004501A4"/>
    <w:rsid w:val="00450314"/>
    <w:rsid w:val="00450328"/>
    <w:rsid w:val="00450542"/>
    <w:rsid w:val="0045083F"/>
    <w:rsid w:val="00450CCA"/>
    <w:rsid w:val="00450E02"/>
    <w:rsid w:val="00450EA8"/>
    <w:rsid w:val="00451147"/>
    <w:rsid w:val="004515EE"/>
    <w:rsid w:val="00451638"/>
    <w:rsid w:val="00451860"/>
    <w:rsid w:val="004519FB"/>
    <w:rsid w:val="00451F17"/>
    <w:rsid w:val="00452041"/>
    <w:rsid w:val="00452209"/>
    <w:rsid w:val="004522B4"/>
    <w:rsid w:val="00452316"/>
    <w:rsid w:val="00452C00"/>
    <w:rsid w:val="0045322B"/>
    <w:rsid w:val="00453306"/>
    <w:rsid w:val="004537CB"/>
    <w:rsid w:val="004537F5"/>
    <w:rsid w:val="00453A72"/>
    <w:rsid w:val="00453AAA"/>
    <w:rsid w:val="00453C0B"/>
    <w:rsid w:val="004540B6"/>
    <w:rsid w:val="00454148"/>
    <w:rsid w:val="004542D3"/>
    <w:rsid w:val="00454431"/>
    <w:rsid w:val="004544FD"/>
    <w:rsid w:val="004548D6"/>
    <w:rsid w:val="00454A22"/>
    <w:rsid w:val="00454C71"/>
    <w:rsid w:val="00454D42"/>
    <w:rsid w:val="004556C8"/>
    <w:rsid w:val="004558F4"/>
    <w:rsid w:val="004559B7"/>
    <w:rsid w:val="00455D96"/>
    <w:rsid w:val="00455FC1"/>
    <w:rsid w:val="00456853"/>
    <w:rsid w:val="00456BA3"/>
    <w:rsid w:val="00456BD2"/>
    <w:rsid w:val="00456C32"/>
    <w:rsid w:val="00456CA8"/>
    <w:rsid w:val="00457088"/>
    <w:rsid w:val="0045766D"/>
    <w:rsid w:val="00457699"/>
    <w:rsid w:val="004579E2"/>
    <w:rsid w:val="00460556"/>
    <w:rsid w:val="00460758"/>
    <w:rsid w:val="00460771"/>
    <w:rsid w:val="00460857"/>
    <w:rsid w:val="00460997"/>
    <w:rsid w:val="00460B11"/>
    <w:rsid w:val="00460B43"/>
    <w:rsid w:val="00460EBB"/>
    <w:rsid w:val="00461114"/>
    <w:rsid w:val="004611C8"/>
    <w:rsid w:val="0046178E"/>
    <w:rsid w:val="00461970"/>
    <w:rsid w:val="00461CF4"/>
    <w:rsid w:val="00461EA3"/>
    <w:rsid w:val="00461FD2"/>
    <w:rsid w:val="00462817"/>
    <w:rsid w:val="00462BDA"/>
    <w:rsid w:val="004635FA"/>
    <w:rsid w:val="00463717"/>
    <w:rsid w:val="00463740"/>
    <w:rsid w:val="004638B5"/>
    <w:rsid w:val="00463946"/>
    <w:rsid w:val="00463E75"/>
    <w:rsid w:val="00464458"/>
    <w:rsid w:val="0046453A"/>
    <w:rsid w:val="00464554"/>
    <w:rsid w:val="00464642"/>
    <w:rsid w:val="004647FC"/>
    <w:rsid w:val="00464D57"/>
    <w:rsid w:val="00464EB2"/>
    <w:rsid w:val="00464FAA"/>
    <w:rsid w:val="00465394"/>
    <w:rsid w:val="004653E7"/>
    <w:rsid w:val="0046569F"/>
    <w:rsid w:val="00465702"/>
    <w:rsid w:val="00465F0A"/>
    <w:rsid w:val="00466592"/>
    <w:rsid w:val="00466786"/>
    <w:rsid w:val="00467039"/>
    <w:rsid w:val="0046722E"/>
    <w:rsid w:val="00467A8B"/>
    <w:rsid w:val="00467AB5"/>
    <w:rsid w:val="00467AFF"/>
    <w:rsid w:val="00467D0F"/>
    <w:rsid w:val="00467DCE"/>
    <w:rsid w:val="0047050E"/>
    <w:rsid w:val="004708DD"/>
    <w:rsid w:val="00470957"/>
    <w:rsid w:val="00470C44"/>
    <w:rsid w:val="00471055"/>
    <w:rsid w:val="00471779"/>
    <w:rsid w:val="00471BCF"/>
    <w:rsid w:val="00471F99"/>
    <w:rsid w:val="00472327"/>
    <w:rsid w:val="00472E74"/>
    <w:rsid w:val="004730D0"/>
    <w:rsid w:val="004731EA"/>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5A3"/>
    <w:rsid w:val="004776C5"/>
    <w:rsid w:val="004777BE"/>
    <w:rsid w:val="00477FDC"/>
    <w:rsid w:val="00480014"/>
    <w:rsid w:val="00480506"/>
    <w:rsid w:val="00480650"/>
    <w:rsid w:val="00480726"/>
    <w:rsid w:val="00480795"/>
    <w:rsid w:val="00480953"/>
    <w:rsid w:val="00480A00"/>
    <w:rsid w:val="00480B23"/>
    <w:rsid w:val="00481562"/>
    <w:rsid w:val="00481712"/>
    <w:rsid w:val="00481A5E"/>
    <w:rsid w:val="00481D24"/>
    <w:rsid w:val="004826C7"/>
    <w:rsid w:val="004833B7"/>
    <w:rsid w:val="00483466"/>
    <w:rsid w:val="004834B6"/>
    <w:rsid w:val="00483533"/>
    <w:rsid w:val="00483706"/>
    <w:rsid w:val="00483CC6"/>
    <w:rsid w:val="00483D8E"/>
    <w:rsid w:val="00484102"/>
    <w:rsid w:val="004841ED"/>
    <w:rsid w:val="0048430D"/>
    <w:rsid w:val="00484371"/>
    <w:rsid w:val="0048448B"/>
    <w:rsid w:val="004845FF"/>
    <w:rsid w:val="0048468B"/>
    <w:rsid w:val="00484B74"/>
    <w:rsid w:val="00484DFC"/>
    <w:rsid w:val="00484EEC"/>
    <w:rsid w:val="00484F06"/>
    <w:rsid w:val="00485046"/>
    <w:rsid w:val="004850D8"/>
    <w:rsid w:val="0048553F"/>
    <w:rsid w:val="00485566"/>
    <w:rsid w:val="004858A4"/>
    <w:rsid w:val="004859BA"/>
    <w:rsid w:val="00485A25"/>
    <w:rsid w:val="00485AA9"/>
    <w:rsid w:val="00485B60"/>
    <w:rsid w:val="00485B9E"/>
    <w:rsid w:val="00485D81"/>
    <w:rsid w:val="00486042"/>
    <w:rsid w:val="004860A1"/>
    <w:rsid w:val="004860E7"/>
    <w:rsid w:val="00486728"/>
    <w:rsid w:val="0048677C"/>
    <w:rsid w:val="00486858"/>
    <w:rsid w:val="00486BBB"/>
    <w:rsid w:val="00486C7A"/>
    <w:rsid w:val="00486F48"/>
    <w:rsid w:val="00487507"/>
    <w:rsid w:val="00490150"/>
    <w:rsid w:val="004902B6"/>
    <w:rsid w:val="0049035E"/>
    <w:rsid w:val="0049059F"/>
    <w:rsid w:val="00490809"/>
    <w:rsid w:val="00490AA3"/>
    <w:rsid w:val="00490AAE"/>
    <w:rsid w:val="00490FEE"/>
    <w:rsid w:val="00491266"/>
    <w:rsid w:val="0049161C"/>
    <w:rsid w:val="0049169F"/>
    <w:rsid w:val="00491799"/>
    <w:rsid w:val="004919E9"/>
    <w:rsid w:val="00492932"/>
    <w:rsid w:val="004929EC"/>
    <w:rsid w:val="00493001"/>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740"/>
    <w:rsid w:val="00496857"/>
    <w:rsid w:val="00496B54"/>
    <w:rsid w:val="00496C12"/>
    <w:rsid w:val="00496D1E"/>
    <w:rsid w:val="0049710D"/>
    <w:rsid w:val="004971E7"/>
    <w:rsid w:val="00497673"/>
    <w:rsid w:val="0049777F"/>
    <w:rsid w:val="004979A6"/>
    <w:rsid w:val="00497D86"/>
    <w:rsid w:val="00497EDD"/>
    <w:rsid w:val="004A038F"/>
    <w:rsid w:val="004A0754"/>
    <w:rsid w:val="004A0774"/>
    <w:rsid w:val="004A091F"/>
    <w:rsid w:val="004A0B4C"/>
    <w:rsid w:val="004A0CC0"/>
    <w:rsid w:val="004A0FAC"/>
    <w:rsid w:val="004A1201"/>
    <w:rsid w:val="004A1221"/>
    <w:rsid w:val="004A1432"/>
    <w:rsid w:val="004A146C"/>
    <w:rsid w:val="004A146F"/>
    <w:rsid w:val="004A16FC"/>
    <w:rsid w:val="004A1A26"/>
    <w:rsid w:val="004A1D0B"/>
    <w:rsid w:val="004A1D4E"/>
    <w:rsid w:val="004A1FC5"/>
    <w:rsid w:val="004A21E9"/>
    <w:rsid w:val="004A2530"/>
    <w:rsid w:val="004A2943"/>
    <w:rsid w:val="004A2AC1"/>
    <w:rsid w:val="004A2BB2"/>
    <w:rsid w:val="004A30F0"/>
    <w:rsid w:val="004A311F"/>
    <w:rsid w:val="004A34B9"/>
    <w:rsid w:val="004A35F1"/>
    <w:rsid w:val="004A3644"/>
    <w:rsid w:val="004A396A"/>
    <w:rsid w:val="004A3C50"/>
    <w:rsid w:val="004A3D77"/>
    <w:rsid w:val="004A3F47"/>
    <w:rsid w:val="004A40BF"/>
    <w:rsid w:val="004A48C9"/>
    <w:rsid w:val="004A4904"/>
    <w:rsid w:val="004A496B"/>
    <w:rsid w:val="004A4BF6"/>
    <w:rsid w:val="004A4D29"/>
    <w:rsid w:val="004A4F27"/>
    <w:rsid w:val="004A5073"/>
    <w:rsid w:val="004A5260"/>
    <w:rsid w:val="004A52F3"/>
    <w:rsid w:val="004A5891"/>
    <w:rsid w:val="004A5BA1"/>
    <w:rsid w:val="004A5CD5"/>
    <w:rsid w:val="004A5ED2"/>
    <w:rsid w:val="004A627A"/>
    <w:rsid w:val="004A63D3"/>
    <w:rsid w:val="004A646A"/>
    <w:rsid w:val="004A6640"/>
    <w:rsid w:val="004A68B8"/>
    <w:rsid w:val="004A6999"/>
    <w:rsid w:val="004A6C02"/>
    <w:rsid w:val="004A70C4"/>
    <w:rsid w:val="004A74F2"/>
    <w:rsid w:val="004A7695"/>
    <w:rsid w:val="004A76FF"/>
    <w:rsid w:val="004A792D"/>
    <w:rsid w:val="004A7C63"/>
    <w:rsid w:val="004A7C9F"/>
    <w:rsid w:val="004B017C"/>
    <w:rsid w:val="004B0294"/>
    <w:rsid w:val="004B067B"/>
    <w:rsid w:val="004B082D"/>
    <w:rsid w:val="004B100A"/>
    <w:rsid w:val="004B156C"/>
    <w:rsid w:val="004B15C1"/>
    <w:rsid w:val="004B1F99"/>
    <w:rsid w:val="004B2418"/>
    <w:rsid w:val="004B253C"/>
    <w:rsid w:val="004B2545"/>
    <w:rsid w:val="004B26B2"/>
    <w:rsid w:val="004B28FD"/>
    <w:rsid w:val="004B29BB"/>
    <w:rsid w:val="004B2D97"/>
    <w:rsid w:val="004B31CB"/>
    <w:rsid w:val="004B3414"/>
    <w:rsid w:val="004B34C3"/>
    <w:rsid w:val="004B37F3"/>
    <w:rsid w:val="004B38B8"/>
    <w:rsid w:val="004B3CC7"/>
    <w:rsid w:val="004B3E9E"/>
    <w:rsid w:val="004B42E0"/>
    <w:rsid w:val="004B4307"/>
    <w:rsid w:val="004B438F"/>
    <w:rsid w:val="004B45B5"/>
    <w:rsid w:val="004B49C1"/>
    <w:rsid w:val="004B4D37"/>
    <w:rsid w:val="004B4D4D"/>
    <w:rsid w:val="004B5311"/>
    <w:rsid w:val="004B5433"/>
    <w:rsid w:val="004B5658"/>
    <w:rsid w:val="004B56BA"/>
    <w:rsid w:val="004B5715"/>
    <w:rsid w:val="004B57A5"/>
    <w:rsid w:val="004B5895"/>
    <w:rsid w:val="004B5C69"/>
    <w:rsid w:val="004B5E91"/>
    <w:rsid w:val="004B5EE2"/>
    <w:rsid w:val="004B641D"/>
    <w:rsid w:val="004B6508"/>
    <w:rsid w:val="004B66EB"/>
    <w:rsid w:val="004B6D6A"/>
    <w:rsid w:val="004B6F28"/>
    <w:rsid w:val="004B7264"/>
    <w:rsid w:val="004B73C8"/>
    <w:rsid w:val="004B740B"/>
    <w:rsid w:val="004B7791"/>
    <w:rsid w:val="004B7922"/>
    <w:rsid w:val="004B7B0D"/>
    <w:rsid w:val="004B7BE5"/>
    <w:rsid w:val="004B7CC5"/>
    <w:rsid w:val="004B7E91"/>
    <w:rsid w:val="004B7F34"/>
    <w:rsid w:val="004C04F6"/>
    <w:rsid w:val="004C0876"/>
    <w:rsid w:val="004C0A2A"/>
    <w:rsid w:val="004C0D68"/>
    <w:rsid w:val="004C0E17"/>
    <w:rsid w:val="004C119F"/>
    <w:rsid w:val="004C129A"/>
    <w:rsid w:val="004C1495"/>
    <w:rsid w:val="004C14FC"/>
    <w:rsid w:val="004C1841"/>
    <w:rsid w:val="004C1ADD"/>
    <w:rsid w:val="004C1B07"/>
    <w:rsid w:val="004C1E30"/>
    <w:rsid w:val="004C1F24"/>
    <w:rsid w:val="004C23A1"/>
    <w:rsid w:val="004C26FB"/>
    <w:rsid w:val="004C352E"/>
    <w:rsid w:val="004C35E3"/>
    <w:rsid w:val="004C386B"/>
    <w:rsid w:val="004C3D75"/>
    <w:rsid w:val="004C3D98"/>
    <w:rsid w:val="004C3DDE"/>
    <w:rsid w:val="004C4122"/>
    <w:rsid w:val="004C4247"/>
    <w:rsid w:val="004C4286"/>
    <w:rsid w:val="004C460F"/>
    <w:rsid w:val="004C493C"/>
    <w:rsid w:val="004C4FDC"/>
    <w:rsid w:val="004C52DD"/>
    <w:rsid w:val="004C5DE4"/>
    <w:rsid w:val="004C606C"/>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AB5"/>
    <w:rsid w:val="004D0E3F"/>
    <w:rsid w:val="004D14FE"/>
    <w:rsid w:val="004D19CA"/>
    <w:rsid w:val="004D211C"/>
    <w:rsid w:val="004D228D"/>
    <w:rsid w:val="004D23CE"/>
    <w:rsid w:val="004D241D"/>
    <w:rsid w:val="004D249C"/>
    <w:rsid w:val="004D24DE"/>
    <w:rsid w:val="004D279C"/>
    <w:rsid w:val="004D2ABD"/>
    <w:rsid w:val="004D30DA"/>
    <w:rsid w:val="004D33F6"/>
    <w:rsid w:val="004D3648"/>
    <w:rsid w:val="004D3670"/>
    <w:rsid w:val="004D3BC0"/>
    <w:rsid w:val="004D3C17"/>
    <w:rsid w:val="004D3E8E"/>
    <w:rsid w:val="004D417E"/>
    <w:rsid w:val="004D4488"/>
    <w:rsid w:val="004D46F3"/>
    <w:rsid w:val="004D47F9"/>
    <w:rsid w:val="004D4BD9"/>
    <w:rsid w:val="004D4E87"/>
    <w:rsid w:val="004D4EB2"/>
    <w:rsid w:val="004D5131"/>
    <w:rsid w:val="004D527C"/>
    <w:rsid w:val="004D54D2"/>
    <w:rsid w:val="004D5509"/>
    <w:rsid w:val="004D5672"/>
    <w:rsid w:val="004D5B95"/>
    <w:rsid w:val="004D5BB7"/>
    <w:rsid w:val="004D6143"/>
    <w:rsid w:val="004D6194"/>
    <w:rsid w:val="004D6354"/>
    <w:rsid w:val="004D655C"/>
    <w:rsid w:val="004D6594"/>
    <w:rsid w:val="004D6ACD"/>
    <w:rsid w:val="004D6B24"/>
    <w:rsid w:val="004D6B44"/>
    <w:rsid w:val="004D6D96"/>
    <w:rsid w:val="004D6EF1"/>
    <w:rsid w:val="004D7A19"/>
    <w:rsid w:val="004D7C36"/>
    <w:rsid w:val="004D7F0A"/>
    <w:rsid w:val="004E0414"/>
    <w:rsid w:val="004E0888"/>
    <w:rsid w:val="004E0A0A"/>
    <w:rsid w:val="004E0BA1"/>
    <w:rsid w:val="004E1A3E"/>
    <w:rsid w:val="004E1D1B"/>
    <w:rsid w:val="004E215B"/>
    <w:rsid w:val="004E2381"/>
    <w:rsid w:val="004E29B6"/>
    <w:rsid w:val="004E2AE9"/>
    <w:rsid w:val="004E30B9"/>
    <w:rsid w:val="004E3202"/>
    <w:rsid w:val="004E33DC"/>
    <w:rsid w:val="004E3645"/>
    <w:rsid w:val="004E3A6E"/>
    <w:rsid w:val="004E3D2C"/>
    <w:rsid w:val="004E3E77"/>
    <w:rsid w:val="004E3EB9"/>
    <w:rsid w:val="004E3EBA"/>
    <w:rsid w:val="004E4019"/>
    <w:rsid w:val="004E448D"/>
    <w:rsid w:val="004E4996"/>
    <w:rsid w:val="004E5263"/>
    <w:rsid w:val="004E551B"/>
    <w:rsid w:val="004E56F6"/>
    <w:rsid w:val="004E57C2"/>
    <w:rsid w:val="004E5B0C"/>
    <w:rsid w:val="004E5FB6"/>
    <w:rsid w:val="004E601B"/>
    <w:rsid w:val="004E6120"/>
    <w:rsid w:val="004E63DD"/>
    <w:rsid w:val="004E63DF"/>
    <w:rsid w:val="004E6459"/>
    <w:rsid w:val="004E6A7C"/>
    <w:rsid w:val="004E6C45"/>
    <w:rsid w:val="004E724C"/>
    <w:rsid w:val="004E79D0"/>
    <w:rsid w:val="004E7AFD"/>
    <w:rsid w:val="004E7C64"/>
    <w:rsid w:val="004E7DA8"/>
    <w:rsid w:val="004F034E"/>
    <w:rsid w:val="004F0424"/>
    <w:rsid w:val="004F04B1"/>
    <w:rsid w:val="004F04B2"/>
    <w:rsid w:val="004F07D2"/>
    <w:rsid w:val="004F0B8B"/>
    <w:rsid w:val="004F144C"/>
    <w:rsid w:val="004F1A80"/>
    <w:rsid w:val="004F1C1A"/>
    <w:rsid w:val="004F1C53"/>
    <w:rsid w:val="004F1DCB"/>
    <w:rsid w:val="004F1DF0"/>
    <w:rsid w:val="004F1EA5"/>
    <w:rsid w:val="004F1EB9"/>
    <w:rsid w:val="004F1FA7"/>
    <w:rsid w:val="004F1FE3"/>
    <w:rsid w:val="004F24D1"/>
    <w:rsid w:val="004F267B"/>
    <w:rsid w:val="004F26D5"/>
    <w:rsid w:val="004F2744"/>
    <w:rsid w:val="004F2C45"/>
    <w:rsid w:val="004F2CB5"/>
    <w:rsid w:val="004F3056"/>
    <w:rsid w:val="004F306C"/>
    <w:rsid w:val="004F3087"/>
    <w:rsid w:val="004F30F9"/>
    <w:rsid w:val="004F32A1"/>
    <w:rsid w:val="004F3538"/>
    <w:rsid w:val="004F3561"/>
    <w:rsid w:val="004F35DB"/>
    <w:rsid w:val="004F3CFB"/>
    <w:rsid w:val="004F3EF9"/>
    <w:rsid w:val="004F4233"/>
    <w:rsid w:val="004F4A4B"/>
    <w:rsid w:val="004F4C01"/>
    <w:rsid w:val="004F5065"/>
    <w:rsid w:val="004F50B5"/>
    <w:rsid w:val="004F5291"/>
    <w:rsid w:val="004F53CF"/>
    <w:rsid w:val="004F5484"/>
    <w:rsid w:val="004F5CEC"/>
    <w:rsid w:val="004F5EDE"/>
    <w:rsid w:val="004F615E"/>
    <w:rsid w:val="004F69EB"/>
    <w:rsid w:val="004F6BCE"/>
    <w:rsid w:val="004F707C"/>
    <w:rsid w:val="004F7086"/>
    <w:rsid w:val="004F72B8"/>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9A8"/>
    <w:rsid w:val="00503E22"/>
    <w:rsid w:val="00504151"/>
    <w:rsid w:val="00504258"/>
    <w:rsid w:val="00504815"/>
    <w:rsid w:val="00504B4E"/>
    <w:rsid w:val="00504CA2"/>
    <w:rsid w:val="00504D4E"/>
    <w:rsid w:val="00504E35"/>
    <w:rsid w:val="00505280"/>
    <w:rsid w:val="00505553"/>
    <w:rsid w:val="005056A0"/>
    <w:rsid w:val="00505A58"/>
    <w:rsid w:val="00505B6B"/>
    <w:rsid w:val="0050618E"/>
    <w:rsid w:val="00506395"/>
    <w:rsid w:val="005066A6"/>
    <w:rsid w:val="005066F8"/>
    <w:rsid w:val="0050672D"/>
    <w:rsid w:val="0050673B"/>
    <w:rsid w:val="0050698C"/>
    <w:rsid w:val="00506B61"/>
    <w:rsid w:val="00506C22"/>
    <w:rsid w:val="00506F05"/>
    <w:rsid w:val="00506F57"/>
    <w:rsid w:val="00507453"/>
    <w:rsid w:val="0050782B"/>
    <w:rsid w:val="0050789B"/>
    <w:rsid w:val="00507CC5"/>
    <w:rsid w:val="00507DDA"/>
    <w:rsid w:val="005101BE"/>
    <w:rsid w:val="005103F4"/>
    <w:rsid w:val="00510433"/>
    <w:rsid w:val="00511411"/>
    <w:rsid w:val="0051181D"/>
    <w:rsid w:val="00511B5E"/>
    <w:rsid w:val="00511CEE"/>
    <w:rsid w:val="00511E94"/>
    <w:rsid w:val="005122D0"/>
    <w:rsid w:val="00512685"/>
    <w:rsid w:val="005127F2"/>
    <w:rsid w:val="00512AF1"/>
    <w:rsid w:val="00512D43"/>
    <w:rsid w:val="005134C1"/>
    <w:rsid w:val="005139F5"/>
    <w:rsid w:val="00513A6C"/>
    <w:rsid w:val="00513BC6"/>
    <w:rsid w:val="00513DD3"/>
    <w:rsid w:val="00513EC7"/>
    <w:rsid w:val="005149E6"/>
    <w:rsid w:val="00514AA9"/>
    <w:rsid w:val="00514C68"/>
    <w:rsid w:val="0051512F"/>
    <w:rsid w:val="005156C7"/>
    <w:rsid w:val="005157CC"/>
    <w:rsid w:val="005157F9"/>
    <w:rsid w:val="00516077"/>
    <w:rsid w:val="0051661A"/>
    <w:rsid w:val="00516D44"/>
    <w:rsid w:val="00516D84"/>
    <w:rsid w:val="0051718C"/>
    <w:rsid w:val="005171FE"/>
    <w:rsid w:val="00517278"/>
    <w:rsid w:val="00517900"/>
    <w:rsid w:val="00517A52"/>
    <w:rsid w:val="00517A78"/>
    <w:rsid w:val="00517DFC"/>
    <w:rsid w:val="00520097"/>
    <w:rsid w:val="005204AD"/>
    <w:rsid w:val="005204E6"/>
    <w:rsid w:val="00520736"/>
    <w:rsid w:val="005207B3"/>
    <w:rsid w:val="0052221E"/>
    <w:rsid w:val="00522267"/>
    <w:rsid w:val="005222C8"/>
    <w:rsid w:val="00522951"/>
    <w:rsid w:val="00522E7D"/>
    <w:rsid w:val="00522E8A"/>
    <w:rsid w:val="00523553"/>
    <w:rsid w:val="005237CD"/>
    <w:rsid w:val="0052387E"/>
    <w:rsid w:val="00523E60"/>
    <w:rsid w:val="0052402F"/>
    <w:rsid w:val="005240BC"/>
    <w:rsid w:val="005241DC"/>
    <w:rsid w:val="00524666"/>
    <w:rsid w:val="0052485C"/>
    <w:rsid w:val="00524CC4"/>
    <w:rsid w:val="00524D60"/>
    <w:rsid w:val="00524F06"/>
    <w:rsid w:val="005253B3"/>
    <w:rsid w:val="00525F7E"/>
    <w:rsid w:val="00525FC2"/>
    <w:rsid w:val="00526397"/>
    <w:rsid w:val="005264F1"/>
    <w:rsid w:val="00526C12"/>
    <w:rsid w:val="00526E83"/>
    <w:rsid w:val="00526FCF"/>
    <w:rsid w:val="00527079"/>
    <w:rsid w:val="00527194"/>
    <w:rsid w:val="005272A2"/>
    <w:rsid w:val="005272BA"/>
    <w:rsid w:val="00527B3D"/>
    <w:rsid w:val="00527C11"/>
    <w:rsid w:val="00527F83"/>
    <w:rsid w:val="00530224"/>
    <w:rsid w:val="005306D8"/>
    <w:rsid w:val="00530A46"/>
    <w:rsid w:val="00530A6B"/>
    <w:rsid w:val="00530B9B"/>
    <w:rsid w:val="00530EBC"/>
    <w:rsid w:val="00530F38"/>
    <w:rsid w:val="005311E8"/>
    <w:rsid w:val="0053127B"/>
    <w:rsid w:val="005312C7"/>
    <w:rsid w:val="00531309"/>
    <w:rsid w:val="005313D1"/>
    <w:rsid w:val="0053148A"/>
    <w:rsid w:val="005316D9"/>
    <w:rsid w:val="005318FF"/>
    <w:rsid w:val="00531B64"/>
    <w:rsid w:val="00531BD9"/>
    <w:rsid w:val="00531E6A"/>
    <w:rsid w:val="005320E2"/>
    <w:rsid w:val="005321FB"/>
    <w:rsid w:val="005322EC"/>
    <w:rsid w:val="0053230A"/>
    <w:rsid w:val="00532316"/>
    <w:rsid w:val="0053270E"/>
    <w:rsid w:val="005328CF"/>
    <w:rsid w:val="00532C79"/>
    <w:rsid w:val="00532EB3"/>
    <w:rsid w:val="005334CD"/>
    <w:rsid w:val="00533587"/>
    <w:rsid w:val="00533A59"/>
    <w:rsid w:val="00534351"/>
    <w:rsid w:val="00534656"/>
    <w:rsid w:val="005347A4"/>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EF1"/>
    <w:rsid w:val="00541F0A"/>
    <w:rsid w:val="00542215"/>
    <w:rsid w:val="00542434"/>
    <w:rsid w:val="00542505"/>
    <w:rsid w:val="0054292B"/>
    <w:rsid w:val="00542949"/>
    <w:rsid w:val="00542FEA"/>
    <w:rsid w:val="00543370"/>
    <w:rsid w:val="00543578"/>
    <w:rsid w:val="00543970"/>
    <w:rsid w:val="00543EF0"/>
    <w:rsid w:val="00544130"/>
    <w:rsid w:val="005442DD"/>
    <w:rsid w:val="0054506E"/>
    <w:rsid w:val="005450D6"/>
    <w:rsid w:val="005450FD"/>
    <w:rsid w:val="0054521F"/>
    <w:rsid w:val="00545653"/>
    <w:rsid w:val="005456AE"/>
    <w:rsid w:val="005458C5"/>
    <w:rsid w:val="005459B5"/>
    <w:rsid w:val="00546163"/>
    <w:rsid w:val="00546256"/>
    <w:rsid w:val="00546346"/>
    <w:rsid w:val="005465FB"/>
    <w:rsid w:val="00546968"/>
    <w:rsid w:val="00546E2C"/>
    <w:rsid w:val="00546E6B"/>
    <w:rsid w:val="005470CE"/>
    <w:rsid w:val="005471B1"/>
    <w:rsid w:val="00547409"/>
    <w:rsid w:val="00547902"/>
    <w:rsid w:val="00547B7E"/>
    <w:rsid w:val="00547BD0"/>
    <w:rsid w:val="00547E14"/>
    <w:rsid w:val="00547E27"/>
    <w:rsid w:val="00550262"/>
    <w:rsid w:val="0055032A"/>
    <w:rsid w:val="005504FA"/>
    <w:rsid w:val="00551555"/>
    <w:rsid w:val="00551852"/>
    <w:rsid w:val="0055186B"/>
    <w:rsid w:val="00551872"/>
    <w:rsid w:val="00551D4B"/>
    <w:rsid w:val="00551DC6"/>
    <w:rsid w:val="005520B8"/>
    <w:rsid w:val="0055225F"/>
    <w:rsid w:val="00552300"/>
    <w:rsid w:val="0055234F"/>
    <w:rsid w:val="00552394"/>
    <w:rsid w:val="005523E8"/>
    <w:rsid w:val="005527D1"/>
    <w:rsid w:val="00552881"/>
    <w:rsid w:val="00552BD8"/>
    <w:rsid w:val="00552C57"/>
    <w:rsid w:val="00552D9F"/>
    <w:rsid w:val="00552E01"/>
    <w:rsid w:val="00552E7E"/>
    <w:rsid w:val="005533FB"/>
    <w:rsid w:val="0055363E"/>
    <w:rsid w:val="005536E7"/>
    <w:rsid w:val="00553A29"/>
    <w:rsid w:val="00553A41"/>
    <w:rsid w:val="00553D48"/>
    <w:rsid w:val="0055426A"/>
    <w:rsid w:val="0055427B"/>
    <w:rsid w:val="00554298"/>
    <w:rsid w:val="0055465D"/>
    <w:rsid w:val="00554945"/>
    <w:rsid w:val="0055497B"/>
    <w:rsid w:val="00554E0E"/>
    <w:rsid w:val="00554E90"/>
    <w:rsid w:val="00555088"/>
    <w:rsid w:val="00555219"/>
    <w:rsid w:val="00555237"/>
    <w:rsid w:val="00555385"/>
    <w:rsid w:val="0055582F"/>
    <w:rsid w:val="00555B33"/>
    <w:rsid w:val="00555D8F"/>
    <w:rsid w:val="00555D94"/>
    <w:rsid w:val="00555FBD"/>
    <w:rsid w:val="005560C2"/>
    <w:rsid w:val="005560F3"/>
    <w:rsid w:val="005567DF"/>
    <w:rsid w:val="005568EB"/>
    <w:rsid w:val="00556C46"/>
    <w:rsid w:val="00556CC8"/>
    <w:rsid w:val="00556D9A"/>
    <w:rsid w:val="00557343"/>
    <w:rsid w:val="0055768E"/>
    <w:rsid w:val="00557C40"/>
    <w:rsid w:val="005601E9"/>
    <w:rsid w:val="005603C3"/>
    <w:rsid w:val="005606C2"/>
    <w:rsid w:val="00560B37"/>
    <w:rsid w:val="00560B6A"/>
    <w:rsid w:val="00560C97"/>
    <w:rsid w:val="00560F05"/>
    <w:rsid w:val="005611F6"/>
    <w:rsid w:val="005616DD"/>
    <w:rsid w:val="00561A4C"/>
    <w:rsid w:val="00561CF3"/>
    <w:rsid w:val="00561DB2"/>
    <w:rsid w:val="00562126"/>
    <w:rsid w:val="00562721"/>
    <w:rsid w:val="0056285A"/>
    <w:rsid w:val="0056294B"/>
    <w:rsid w:val="00562B2E"/>
    <w:rsid w:val="00562C59"/>
    <w:rsid w:val="00562DB0"/>
    <w:rsid w:val="00563265"/>
    <w:rsid w:val="005632F7"/>
    <w:rsid w:val="005633F7"/>
    <w:rsid w:val="00563630"/>
    <w:rsid w:val="00563C53"/>
    <w:rsid w:val="00563EE7"/>
    <w:rsid w:val="00563F3B"/>
    <w:rsid w:val="00564170"/>
    <w:rsid w:val="0056429E"/>
    <w:rsid w:val="00564302"/>
    <w:rsid w:val="00564459"/>
    <w:rsid w:val="00564E3D"/>
    <w:rsid w:val="00565703"/>
    <w:rsid w:val="0056594A"/>
    <w:rsid w:val="005659AB"/>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667"/>
    <w:rsid w:val="00570C71"/>
    <w:rsid w:val="0057120A"/>
    <w:rsid w:val="005716BA"/>
    <w:rsid w:val="005716F8"/>
    <w:rsid w:val="00571838"/>
    <w:rsid w:val="00571AD2"/>
    <w:rsid w:val="00571D5C"/>
    <w:rsid w:val="00571DF6"/>
    <w:rsid w:val="00571E53"/>
    <w:rsid w:val="005721BB"/>
    <w:rsid w:val="005724F3"/>
    <w:rsid w:val="00572779"/>
    <w:rsid w:val="005727A9"/>
    <w:rsid w:val="00572984"/>
    <w:rsid w:val="00572B2A"/>
    <w:rsid w:val="00572B31"/>
    <w:rsid w:val="00572BCE"/>
    <w:rsid w:val="00572C9F"/>
    <w:rsid w:val="00572FEC"/>
    <w:rsid w:val="005730C3"/>
    <w:rsid w:val="005736B8"/>
    <w:rsid w:val="00573AE9"/>
    <w:rsid w:val="00573C15"/>
    <w:rsid w:val="00573DA3"/>
    <w:rsid w:val="0057420D"/>
    <w:rsid w:val="00574306"/>
    <w:rsid w:val="005748C5"/>
    <w:rsid w:val="005748D0"/>
    <w:rsid w:val="00574B0F"/>
    <w:rsid w:val="00575398"/>
    <w:rsid w:val="005755D5"/>
    <w:rsid w:val="00575824"/>
    <w:rsid w:val="00575C54"/>
    <w:rsid w:val="00576001"/>
    <w:rsid w:val="00576015"/>
    <w:rsid w:val="0057604D"/>
    <w:rsid w:val="00576258"/>
    <w:rsid w:val="00576278"/>
    <w:rsid w:val="0057656A"/>
    <w:rsid w:val="005769AF"/>
    <w:rsid w:val="00576AB1"/>
    <w:rsid w:val="00576E4B"/>
    <w:rsid w:val="00577F17"/>
    <w:rsid w:val="005805A6"/>
    <w:rsid w:val="00580674"/>
    <w:rsid w:val="0058067A"/>
    <w:rsid w:val="00580686"/>
    <w:rsid w:val="00580A31"/>
    <w:rsid w:val="00580B9C"/>
    <w:rsid w:val="005811DE"/>
    <w:rsid w:val="00581440"/>
    <w:rsid w:val="005814FF"/>
    <w:rsid w:val="005816EB"/>
    <w:rsid w:val="005817F5"/>
    <w:rsid w:val="00581920"/>
    <w:rsid w:val="005819D6"/>
    <w:rsid w:val="00581C17"/>
    <w:rsid w:val="00581C8A"/>
    <w:rsid w:val="00581D34"/>
    <w:rsid w:val="00581D8E"/>
    <w:rsid w:val="00581F2B"/>
    <w:rsid w:val="00581FA5"/>
    <w:rsid w:val="005821BC"/>
    <w:rsid w:val="00582394"/>
    <w:rsid w:val="005831D1"/>
    <w:rsid w:val="005831F3"/>
    <w:rsid w:val="00583201"/>
    <w:rsid w:val="00583CFF"/>
    <w:rsid w:val="00584003"/>
    <w:rsid w:val="0058412F"/>
    <w:rsid w:val="0058472C"/>
    <w:rsid w:val="005847EE"/>
    <w:rsid w:val="00584905"/>
    <w:rsid w:val="005849CD"/>
    <w:rsid w:val="00584A46"/>
    <w:rsid w:val="00584A5B"/>
    <w:rsid w:val="00584B23"/>
    <w:rsid w:val="00584B85"/>
    <w:rsid w:val="00584DA5"/>
    <w:rsid w:val="0058559A"/>
    <w:rsid w:val="00585798"/>
    <w:rsid w:val="00585942"/>
    <w:rsid w:val="00585957"/>
    <w:rsid w:val="00585C22"/>
    <w:rsid w:val="0058620C"/>
    <w:rsid w:val="00586B37"/>
    <w:rsid w:val="00586F15"/>
    <w:rsid w:val="0058764B"/>
    <w:rsid w:val="0058789F"/>
    <w:rsid w:val="00587AE4"/>
    <w:rsid w:val="00587B46"/>
    <w:rsid w:val="00587DA0"/>
    <w:rsid w:val="005900AA"/>
    <w:rsid w:val="00590136"/>
    <w:rsid w:val="005904F1"/>
    <w:rsid w:val="00590634"/>
    <w:rsid w:val="00591153"/>
    <w:rsid w:val="0059119E"/>
    <w:rsid w:val="00591790"/>
    <w:rsid w:val="00591BB3"/>
    <w:rsid w:val="00592673"/>
    <w:rsid w:val="005929C5"/>
    <w:rsid w:val="00592ABA"/>
    <w:rsid w:val="00592B56"/>
    <w:rsid w:val="00592C48"/>
    <w:rsid w:val="00592D72"/>
    <w:rsid w:val="005932EB"/>
    <w:rsid w:val="005934E0"/>
    <w:rsid w:val="00593595"/>
    <w:rsid w:val="005937DA"/>
    <w:rsid w:val="00593873"/>
    <w:rsid w:val="00593ACC"/>
    <w:rsid w:val="00593CD8"/>
    <w:rsid w:val="00593D5F"/>
    <w:rsid w:val="00593E6C"/>
    <w:rsid w:val="00593EC4"/>
    <w:rsid w:val="005941DB"/>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5C1"/>
    <w:rsid w:val="0059794C"/>
    <w:rsid w:val="005A0448"/>
    <w:rsid w:val="005A044F"/>
    <w:rsid w:val="005A05C1"/>
    <w:rsid w:val="005A05C3"/>
    <w:rsid w:val="005A09C6"/>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3C5"/>
    <w:rsid w:val="005A3832"/>
    <w:rsid w:val="005A3A4B"/>
    <w:rsid w:val="005A3AE9"/>
    <w:rsid w:val="005A3B90"/>
    <w:rsid w:val="005A3D7A"/>
    <w:rsid w:val="005A3E9E"/>
    <w:rsid w:val="005A3F69"/>
    <w:rsid w:val="005A4131"/>
    <w:rsid w:val="005A41CF"/>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6F12"/>
    <w:rsid w:val="005A70CA"/>
    <w:rsid w:val="005A718F"/>
    <w:rsid w:val="005A74B2"/>
    <w:rsid w:val="005A7E2D"/>
    <w:rsid w:val="005A7E6B"/>
    <w:rsid w:val="005B0012"/>
    <w:rsid w:val="005B02E2"/>
    <w:rsid w:val="005B038C"/>
    <w:rsid w:val="005B0999"/>
    <w:rsid w:val="005B0A2C"/>
    <w:rsid w:val="005B0BBC"/>
    <w:rsid w:val="005B0D00"/>
    <w:rsid w:val="005B0EAE"/>
    <w:rsid w:val="005B1108"/>
    <w:rsid w:val="005B1184"/>
    <w:rsid w:val="005B131A"/>
    <w:rsid w:val="005B1396"/>
    <w:rsid w:val="005B2100"/>
    <w:rsid w:val="005B2115"/>
    <w:rsid w:val="005B24D1"/>
    <w:rsid w:val="005B2812"/>
    <w:rsid w:val="005B29D8"/>
    <w:rsid w:val="005B2A0E"/>
    <w:rsid w:val="005B2B7B"/>
    <w:rsid w:val="005B2D1B"/>
    <w:rsid w:val="005B2DD8"/>
    <w:rsid w:val="005B33C2"/>
    <w:rsid w:val="005B3734"/>
    <w:rsid w:val="005B3ADD"/>
    <w:rsid w:val="005B3CD6"/>
    <w:rsid w:val="005B456F"/>
    <w:rsid w:val="005B487F"/>
    <w:rsid w:val="005B5288"/>
    <w:rsid w:val="005B5354"/>
    <w:rsid w:val="005B54AE"/>
    <w:rsid w:val="005B5592"/>
    <w:rsid w:val="005B5879"/>
    <w:rsid w:val="005B5BAC"/>
    <w:rsid w:val="005B5D61"/>
    <w:rsid w:val="005B6107"/>
    <w:rsid w:val="005B69BE"/>
    <w:rsid w:val="005B6CB2"/>
    <w:rsid w:val="005B6CF7"/>
    <w:rsid w:val="005B7BAA"/>
    <w:rsid w:val="005B7C8F"/>
    <w:rsid w:val="005B7CB7"/>
    <w:rsid w:val="005C01B1"/>
    <w:rsid w:val="005C01F5"/>
    <w:rsid w:val="005C042F"/>
    <w:rsid w:val="005C0439"/>
    <w:rsid w:val="005C0E50"/>
    <w:rsid w:val="005C1475"/>
    <w:rsid w:val="005C1ADE"/>
    <w:rsid w:val="005C1D11"/>
    <w:rsid w:val="005C20FF"/>
    <w:rsid w:val="005C2193"/>
    <w:rsid w:val="005C21FB"/>
    <w:rsid w:val="005C25AD"/>
    <w:rsid w:val="005C29BD"/>
    <w:rsid w:val="005C2ABD"/>
    <w:rsid w:val="005C301F"/>
    <w:rsid w:val="005C305B"/>
    <w:rsid w:val="005C35F5"/>
    <w:rsid w:val="005C3AC3"/>
    <w:rsid w:val="005C3CAF"/>
    <w:rsid w:val="005C40A6"/>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66D"/>
    <w:rsid w:val="005C5C5F"/>
    <w:rsid w:val="005C63FE"/>
    <w:rsid w:val="005C6883"/>
    <w:rsid w:val="005C6950"/>
    <w:rsid w:val="005C6AD0"/>
    <w:rsid w:val="005C6C5A"/>
    <w:rsid w:val="005C6DE3"/>
    <w:rsid w:val="005C6FB2"/>
    <w:rsid w:val="005C70B0"/>
    <w:rsid w:val="005C711E"/>
    <w:rsid w:val="005C72BF"/>
    <w:rsid w:val="005C7427"/>
    <w:rsid w:val="005C754F"/>
    <w:rsid w:val="005C7599"/>
    <w:rsid w:val="005C78C1"/>
    <w:rsid w:val="005C7976"/>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D5A"/>
    <w:rsid w:val="005D4E53"/>
    <w:rsid w:val="005D55AC"/>
    <w:rsid w:val="005D5892"/>
    <w:rsid w:val="005D5C2E"/>
    <w:rsid w:val="005D5C74"/>
    <w:rsid w:val="005D5FF5"/>
    <w:rsid w:val="005D6A0A"/>
    <w:rsid w:val="005D6A37"/>
    <w:rsid w:val="005D6B61"/>
    <w:rsid w:val="005D71FD"/>
    <w:rsid w:val="005E09B0"/>
    <w:rsid w:val="005E0B50"/>
    <w:rsid w:val="005E0F80"/>
    <w:rsid w:val="005E111A"/>
    <w:rsid w:val="005E1171"/>
    <w:rsid w:val="005E16FF"/>
    <w:rsid w:val="005E1D1F"/>
    <w:rsid w:val="005E1DA9"/>
    <w:rsid w:val="005E2517"/>
    <w:rsid w:val="005E2685"/>
    <w:rsid w:val="005E299F"/>
    <w:rsid w:val="005E2A0E"/>
    <w:rsid w:val="005E2A24"/>
    <w:rsid w:val="005E2D1D"/>
    <w:rsid w:val="005E2EE2"/>
    <w:rsid w:val="005E35CB"/>
    <w:rsid w:val="005E36D0"/>
    <w:rsid w:val="005E3763"/>
    <w:rsid w:val="005E39A2"/>
    <w:rsid w:val="005E3C88"/>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D9D"/>
    <w:rsid w:val="005E5EBB"/>
    <w:rsid w:val="005E5EEB"/>
    <w:rsid w:val="005E6622"/>
    <w:rsid w:val="005E67F6"/>
    <w:rsid w:val="005E6947"/>
    <w:rsid w:val="005E6B4F"/>
    <w:rsid w:val="005E6E83"/>
    <w:rsid w:val="005E6FB9"/>
    <w:rsid w:val="005E749E"/>
    <w:rsid w:val="005E7655"/>
    <w:rsid w:val="005E7A52"/>
    <w:rsid w:val="005E7B0A"/>
    <w:rsid w:val="005E7FDD"/>
    <w:rsid w:val="005F041D"/>
    <w:rsid w:val="005F06F8"/>
    <w:rsid w:val="005F07DA"/>
    <w:rsid w:val="005F0F5F"/>
    <w:rsid w:val="005F13DA"/>
    <w:rsid w:val="005F154F"/>
    <w:rsid w:val="005F1A0E"/>
    <w:rsid w:val="005F1E27"/>
    <w:rsid w:val="005F2063"/>
    <w:rsid w:val="005F2206"/>
    <w:rsid w:val="005F2291"/>
    <w:rsid w:val="005F24D5"/>
    <w:rsid w:val="005F275F"/>
    <w:rsid w:val="005F293D"/>
    <w:rsid w:val="005F2942"/>
    <w:rsid w:val="005F2E08"/>
    <w:rsid w:val="005F3806"/>
    <w:rsid w:val="005F3AF1"/>
    <w:rsid w:val="005F3BB8"/>
    <w:rsid w:val="005F3D64"/>
    <w:rsid w:val="005F3D68"/>
    <w:rsid w:val="005F3EC9"/>
    <w:rsid w:val="005F3F72"/>
    <w:rsid w:val="005F4071"/>
    <w:rsid w:val="005F41BE"/>
    <w:rsid w:val="005F46D9"/>
    <w:rsid w:val="005F4864"/>
    <w:rsid w:val="005F4D25"/>
    <w:rsid w:val="005F4DA7"/>
    <w:rsid w:val="005F4F35"/>
    <w:rsid w:val="005F5032"/>
    <w:rsid w:val="005F50F6"/>
    <w:rsid w:val="005F51CB"/>
    <w:rsid w:val="005F54C3"/>
    <w:rsid w:val="005F6012"/>
    <w:rsid w:val="005F609B"/>
    <w:rsid w:val="005F61A5"/>
    <w:rsid w:val="005F61D8"/>
    <w:rsid w:val="005F6793"/>
    <w:rsid w:val="005F687D"/>
    <w:rsid w:val="005F6B31"/>
    <w:rsid w:val="005F6DC6"/>
    <w:rsid w:val="005F790E"/>
    <w:rsid w:val="005F7BDA"/>
    <w:rsid w:val="005F7D32"/>
    <w:rsid w:val="005F7FF2"/>
    <w:rsid w:val="006001DB"/>
    <w:rsid w:val="0060049F"/>
    <w:rsid w:val="00600A19"/>
    <w:rsid w:val="00600F2B"/>
    <w:rsid w:val="00601170"/>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243"/>
    <w:rsid w:val="00603632"/>
    <w:rsid w:val="006036EF"/>
    <w:rsid w:val="00603D81"/>
    <w:rsid w:val="00603FC3"/>
    <w:rsid w:val="006041C2"/>
    <w:rsid w:val="00604317"/>
    <w:rsid w:val="0060440F"/>
    <w:rsid w:val="006044F2"/>
    <w:rsid w:val="00604D91"/>
    <w:rsid w:val="00604DAD"/>
    <w:rsid w:val="006050B8"/>
    <w:rsid w:val="00605493"/>
    <w:rsid w:val="00605760"/>
    <w:rsid w:val="00605899"/>
    <w:rsid w:val="006059C9"/>
    <w:rsid w:val="00605DEE"/>
    <w:rsid w:val="0060625C"/>
    <w:rsid w:val="006062F2"/>
    <w:rsid w:val="00606596"/>
    <w:rsid w:val="00606635"/>
    <w:rsid w:val="006066F1"/>
    <w:rsid w:val="006067F8"/>
    <w:rsid w:val="006068FE"/>
    <w:rsid w:val="00606DC5"/>
    <w:rsid w:val="00607067"/>
    <w:rsid w:val="0060709D"/>
    <w:rsid w:val="006073A2"/>
    <w:rsid w:val="006073F6"/>
    <w:rsid w:val="006074C7"/>
    <w:rsid w:val="00607B57"/>
    <w:rsid w:val="00607C44"/>
    <w:rsid w:val="00607E4C"/>
    <w:rsid w:val="0061045A"/>
    <w:rsid w:val="0061088A"/>
    <w:rsid w:val="00610CFD"/>
    <w:rsid w:val="00610E8C"/>
    <w:rsid w:val="00610EFC"/>
    <w:rsid w:val="00611071"/>
    <w:rsid w:val="0061151D"/>
    <w:rsid w:val="006117AA"/>
    <w:rsid w:val="00612172"/>
    <w:rsid w:val="0061226D"/>
    <w:rsid w:val="006125C4"/>
    <w:rsid w:val="0061270A"/>
    <w:rsid w:val="00612757"/>
    <w:rsid w:val="00612B58"/>
    <w:rsid w:val="00612D40"/>
    <w:rsid w:val="006134DA"/>
    <w:rsid w:val="0061359A"/>
    <w:rsid w:val="0061372F"/>
    <w:rsid w:val="0061385E"/>
    <w:rsid w:val="006138C4"/>
    <w:rsid w:val="006139A4"/>
    <w:rsid w:val="00613A4D"/>
    <w:rsid w:val="00613A94"/>
    <w:rsid w:val="006141A7"/>
    <w:rsid w:val="00614385"/>
    <w:rsid w:val="006146AF"/>
    <w:rsid w:val="00614764"/>
    <w:rsid w:val="00614770"/>
    <w:rsid w:val="00614F5D"/>
    <w:rsid w:val="00614FBD"/>
    <w:rsid w:val="006152EE"/>
    <w:rsid w:val="0061559B"/>
    <w:rsid w:val="006155A5"/>
    <w:rsid w:val="006157F6"/>
    <w:rsid w:val="006159BB"/>
    <w:rsid w:val="00615D9A"/>
    <w:rsid w:val="006164DC"/>
    <w:rsid w:val="006166A9"/>
    <w:rsid w:val="006167C7"/>
    <w:rsid w:val="006167D4"/>
    <w:rsid w:val="006168FF"/>
    <w:rsid w:val="00616954"/>
    <w:rsid w:val="00616AF9"/>
    <w:rsid w:val="00616D58"/>
    <w:rsid w:val="00616D5E"/>
    <w:rsid w:val="0061722B"/>
    <w:rsid w:val="006172F0"/>
    <w:rsid w:val="00617725"/>
    <w:rsid w:val="00617929"/>
    <w:rsid w:val="00617961"/>
    <w:rsid w:val="00617BCA"/>
    <w:rsid w:val="00617E17"/>
    <w:rsid w:val="00617F16"/>
    <w:rsid w:val="006201AF"/>
    <w:rsid w:val="0062048D"/>
    <w:rsid w:val="0062055B"/>
    <w:rsid w:val="0062071D"/>
    <w:rsid w:val="00620FAC"/>
    <w:rsid w:val="006214C6"/>
    <w:rsid w:val="0062189F"/>
    <w:rsid w:val="00621B6F"/>
    <w:rsid w:val="00621BEE"/>
    <w:rsid w:val="00621C6F"/>
    <w:rsid w:val="00622244"/>
    <w:rsid w:val="006223A6"/>
    <w:rsid w:val="0062263C"/>
    <w:rsid w:val="00622677"/>
    <w:rsid w:val="00622823"/>
    <w:rsid w:val="0062302D"/>
    <w:rsid w:val="006230FA"/>
    <w:rsid w:val="00623186"/>
    <w:rsid w:val="006233F1"/>
    <w:rsid w:val="00623AE2"/>
    <w:rsid w:val="00623E8F"/>
    <w:rsid w:val="00624129"/>
    <w:rsid w:val="0062432F"/>
    <w:rsid w:val="00624524"/>
    <w:rsid w:val="006246C4"/>
    <w:rsid w:val="0062481D"/>
    <w:rsid w:val="00624979"/>
    <w:rsid w:val="00624A62"/>
    <w:rsid w:val="00624A81"/>
    <w:rsid w:val="00624E41"/>
    <w:rsid w:val="00624E85"/>
    <w:rsid w:val="00624F62"/>
    <w:rsid w:val="00624FEC"/>
    <w:rsid w:val="006251DD"/>
    <w:rsid w:val="006251ED"/>
    <w:rsid w:val="006253C7"/>
    <w:rsid w:val="00625543"/>
    <w:rsid w:val="00625865"/>
    <w:rsid w:val="00625896"/>
    <w:rsid w:val="00625A23"/>
    <w:rsid w:val="00625BC9"/>
    <w:rsid w:val="00625C41"/>
    <w:rsid w:val="00625F5E"/>
    <w:rsid w:val="00626532"/>
    <w:rsid w:val="006265AB"/>
    <w:rsid w:val="006267D0"/>
    <w:rsid w:val="00626CC9"/>
    <w:rsid w:val="00626F65"/>
    <w:rsid w:val="00626F91"/>
    <w:rsid w:val="00626FB1"/>
    <w:rsid w:val="00627154"/>
    <w:rsid w:val="006272EA"/>
    <w:rsid w:val="006273EC"/>
    <w:rsid w:val="006274F0"/>
    <w:rsid w:val="00630591"/>
    <w:rsid w:val="00630988"/>
    <w:rsid w:val="00630AD0"/>
    <w:rsid w:val="00630D2B"/>
    <w:rsid w:val="00630DDC"/>
    <w:rsid w:val="00630EE9"/>
    <w:rsid w:val="00631564"/>
    <w:rsid w:val="006315B1"/>
    <w:rsid w:val="00631657"/>
    <w:rsid w:val="006316D6"/>
    <w:rsid w:val="006320EE"/>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0B"/>
    <w:rsid w:val="00634B26"/>
    <w:rsid w:val="00634D3D"/>
    <w:rsid w:val="00634F15"/>
    <w:rsid w:val="00635B79"/>
    <w:rsid w:val="00636464"/>
    <w:rsid w:val="0063666B"/>
    <w:rsid w:val="00636A27"/>
    <w:rsid w:val="006372B6"/>
    <w:rsid w:val="00637669"/>
    <w:rsid w:val="006377C8"/>
    <w:rsid w:val="00637EBC"/>
    <w:rsid w:val="00640054"/>
    <w:rsid w:val="0064010D"/>
    <w:rsid w:val="00640170"/>
    <w:rsid w:val="00640354"/>
    <w:rsid w:val="006406A2"/>
    <w:rsid w:val="00640AF2"/>
    <w:rsid w:val="00640BCB"/>
    <w:rsid w:val="00640CDA"/>
    <w:rsid w:val="0064111F"/>
    <w:rsid w:val="00641241"/>
    <w:rsid w:val="00641865"/>
    <w:rsid w:val="0064195D"/>
    <w:rsid w:val="00641A1E"/>
    <w:rsid w:val="00641E58"/>
    <w:rsid w:val="0064233B"/>
    <w:rsid w:val="0064276D"/>
    <w:rsid w:val="006428AF"/>
    <w:rsid w:val="0064297A"/>
    <w:rsid w:val="00642996"/>
    <w:rsid w:val="006429BE"/>
    <w:rsid w:val="006429CC"/>
    <w:rsid w:val="00642BED"/>
    <w:rsid w:val="006432EA"/>
    <w:rsid w:val="0064363A"/>
    <w:rsid w:val="006439BD"/>
    <w:rsid w:val="00643A89"/>
    <w:rsid w:val="00643BE9"/>
    <w:rsid w:val="006440E1"/>
    <w:rsid w:val="0064455D"/>
    <w:rsid w:val="00644602"/>
    <w:rsid w:val="006446FC"/>
    <w:rsid w:val="00644970"/>
    <w:rsid w:val="00644FFB"/>
    <w:rsid w:val="00645305"/>
    <w:rsid w:val="00645609"/>
    <w:rsid w:val="00645E72"/>
    <w:rsid w:val="006463FE"/>
    <w:rsid w:val="0064662C"/>
    <w:rsid w:val="00646AAE"/>
    <w:rsid w:val="00646AC7"/>
    <w:rsid w:val="00646E00"/>
    <w:rsid w:val="00646F0A"/>
    <w:rsid w:val="006472E8"/>
    <w:rsid w:val="00647B56"/>
    <w:rsid w:val="00647B80"/>
    <w:rsid w:val="00647D2F"/>
    <w:rsid w:val="00647D5E"/>
    <w:rsid w:val="00647E15"/>
    <w:rsid w:val="00647F84"/>
    <w:rsid w:val="00650097"/>
    <w:rsid w:val="00650164"/>
    <w:rsid w:val="00650221"/>
    <w:rsid w:val="006502F0"/>
    <w:rsid w:val="0065088F"/>
    <w:rsid w:val="00650D77"/>
    <w:rsid w:val="00650F9B"/>
    <w:rsid w:val="006511C4"/>
    <w:rsid w:val="006516D9"/>
    <w:rsid w:val="00651827"/>
    <w:rsid w:val="0065191D"/>
    <w:rsid w:val="00651C3B"/>
    <w:rsid w:val="00651E7C"/>
    <w:rsid w:val="006525E6"/>
    <w:rsid w:val="00652613"/>
    <w:rsid w:val="00652671"/>
    <w:rsid w:val="00652705"/>
    <w:rsid w:val="00652965"/>
    <w:rsid w:val="006529BF"/>
    <w:rsid w:val="00652A5D"/>
    <w:rsid w:val="00652D50"/>
    <w:rsid w:val="00652F62"/>
    <w:rsid w:val="006531CD"/>
    <w:rsid w:val="0065322B"/>
    <w:rsid w:val="00653545"/>
    <w:rsid w:val="00653559"/>
    <w:rsid w:val="006537CB"/>
    <w:rsid w:val="00653AD8"/>
    <w:rsid w:val="00653F94"/>
    <w:rsid w:val="00654121"/>
    <w:rsid w:val="00654588"/>
    <w:rsid w:val="006547CC"/>
    <w:rsid w:val="00654A5C"/>
    <w:rsid w:val="00654DB5"/>
    <w:rsid w:val="00654E59"/>
    <w:rsid w:val="00654E7E"/>
    <w:rsid w:val="006551BD"/>
    <w:rsid w:val="00655521"/>
    <w:rsid w:val="00655621"/>
    <w:rsid w:val="00655645"/>
    <w:rsid w:val="00655CEE"/>
    <w:rsid w:val="00655DBA"/>
    <w:rsid w:val="00656031"/>
    <w:rsid w:val="006560AB"/>
    <w:rsid w:val="006562A8"/>
    <w:rsid w:val="006562CB"/>
    <w:rsid w:val="0065769A"/>
    <w:rsid w:val="00657BC5"/>
    <w:rsid w:val="00660112"/>
    <w:rsid w:val="0066020C"/>
    <w:rsid w:val="006607AC"/>
    <w:rsid w:val="00660931"/>
    <w:rsid w:val="006609F1"/>
    <w:rsid w:val="00660A24"/>
    <w:rsid w:val="00660CC6"/>
    <w:rsid w:val="00660F16"/>
    <w:rsid w:val="00661283"/>
    <w:rsid w:val="00661925"/>
    <w:rsid w:val="00661C17"/>
    <w:rsid w:val="00661E6D"/>
    <w:rsid w:val="00661E8E"/>
    <w:rsid w:val="00661E9E"/>
    <w:rsid w:val="00662256"/>
    <w:rsid w:val="006622C1"/>
    <w:rsid w:val="00662323"/>
    <w:rsid w:val="00662597"/>
    <w:rsid w:val="00662623"/>
    <w:rsid w:val="006627C5"/>
    <w:rsid w:val="00662A63"/>
    <w:rsid w:val="00662E28"/>
    <w:rsid w:val="00662E58"/>
    <w:rsid w:val="00663044"/>
    <w:rsid w:val="00663296"/>
    <w:rsid w:val="0066369D"/>
    <w:rsid w:val="00663860"/>
    <w:rsid w:val="00663A44"/>
    <w:rsid w:val="00663C0F"/>
    <w:rsid w:val="00664353"/>
    <w:rsid w:val="006645DA"/>
    <w:rsid w:val="00664922"/>
    <w:rsid w:val="00664D51"/>
    <w:rsid w:val="00664DFA"/>
    <w:rsid w:val="00664DFF"/>
    <w:rsid w:val="00664E43"/>
    <w:rsid w:val="00665257"/>
    <w:rsid w:val="00665275"/>
    <w:rsid w:val="00665ABF"/>
    <w:rsid w:val="00665B5B"/>
    <w:rsid w:val="00666354"/>
    <w:rsid w:val="00666488"/>
    <w:rsid w:val="00666C3F"/>
    <w:rsid w:val="00666DB2"/>
    <w:rsid w:val="00666DF1"/>
    <w:rsid w:val="006670D4"/>
    <w:rsid w:val="006671D3"/>
    <w:rsid w:val="00667289"/>
    <w:rsid w:val="00667379"/>
    <w:rsid w:val="00667433"/>
    <w:rsid w:val="00667A64"/>
    <w:rsid w:val="00667B99"/>
    <w:rsid w:val="00667BBE"/>
    <w:rsid w:val="00667C69"/>
    <w:rsid w:val="00667CBA"/>
    <w:rsid w:val="00667E0A"/>
    <w:rsid w:val="006700F7"/>
    <w:rsid w:val="00670182"/>
    <w:rsid w:val="00670195"/>
    <w:rsid w:val="006701B8"/>
    <w:rsid w:val="006701E3"/>
    <w:rsid w:val="0067062C"/>
    <w:rsid w:val="006706EA"/>
    <w:rsid w:val="0067087D"/>
    <w:rsid w:val="00670F82"/>
    <w:rsid w:val="00671105"/>
    <w:rsid w:val="00671168"/>
    <w:rsid w:val="006714CF"/>
    <w:rsid w:val="006717AA"/>
    <w:rsid w:val="006719D5"/>
    <w:rsid w:val="00671F24"/>
    <w:rsid w:val="00671FA6"/>
    <w:rsid w:val="006720A0"/>
    <w:rsid w:val="0067262E"/>
    <w:rsid w:val="00672D73"/>
    <w:rsid w:val="00673156"/>
    <w:rsid w:val="006733AE"/>
    <w:rsid w:val="0067342E"/>
    <w:rsid w:val="00673554"/>
    <w:rsid w:val="00673ABC"/>
    <w:rsid w:val="00673CF5"/>
    <w:rsid w:val="006740A5"/>
    <w:rsid w:val="006740EF"/>
    <w:rsid w:val="0067420A"/>
    <w:rsid w:val="00674686"/>
    <w:rsid w:val="00674DB4"/>
    <w:rsid w:val="00674F3B"/>
    <w:rsid w:val="00675064"/>
    <w:rsid w:val="0067525E"/>
    <w:rsid w:val="006753C3"/>
    <w:rsid w:val="006754F5"/>
    <w:rsid w:val="0067569C"/>
    <w:rsid w:val="00675ABD"/>
    <w:rsid w:val="00676034"/>
    <w:rsid w:val="00676310"/>
    <w:rsid w:val="00676BD1"/>
    <w:rsid w:val="00676F68"/>
    <w:rsid w:val="006771A0"/>
    <w:rsid w:val="00677747"/>
    <w:rsid w:val="00677A5A"/>
    <w:rsid w:val="00677B6D"/>
    <w:rsid w:val="00677DBB"/>
    <w:rsid w:val="00677F21"/>
    <w:rsid w:val="00677F24"/>
    <w:rsid w:val="0068023D"/>
    <w:rsid w:val="006804FF"/>
    <w:rsid w:val="006806E2"/>
    <w:rsid w:val="00680951"/>
    <w:rsid w:val="00680979"/>
    <w:rsid w:val="00680EF7"/>
    <w:rsid w:val="0068108D"/>
    <w:rsid w:val="006810ED"/>
    <w:rsid w:val="00681606"/>
    <w:rsid w:val="006817C5"/>
    <w:rsid w:val="006818CE"/>
    <w:rsid w:val="006819B1"/>
    <w:rsid w:val="00681AAE"/>
    <w:rsid w:val="00681E96"/>
    <w:rsid w:val="00682023"/>
    <w:rsid w:val="00682107"/>
    <w:rsid w:val="006823AF"/>
    <w:rsid w:val="0068247A"/>
    <w:rsid w:val="0068267F"/>
    <w:rsid w:val="006829A8"/>
    <w:rsid w:val="00682AA5"/>
    <w:rsid w:val="00683424"/>
    <w:rsid w:val="0068399C"/>
    <w:rsid w:val="0068415F"/>
    <w:rsid w:val="0068436F"/>
    <w:rsid w:val="00684491"/>
    <w:rsid w:val="0068451C"/>
    <w:rsid w:val="00684586"/>
    <w:rsid w:val="00684CE2"/>
    <w:rsid w:val="006850FD"/>
    <w:rsid w:val="00685534"/>
    <w:rsid w:val="00685915"/>
    <w:rsid w:val="00685A1B"/>
    <w:rsid w:val="00685D24"/>
    <w:rsid w:val="00685D8C"/>
    <w:rsid w:val="00685F40"/>
    <w:rsid w:val="006861B7"/>
    <w:rsid w:val="0068628E"/>
    <w:rsid w:val="006864AC"/>
    <w:rsid w:val="006864BD"/>
    <w:rsid w:val="006868F7"/>
    <w:rsid w:val="00686999"/>
    <w:rsid w:val="00687153"/>
    <w:rsid w:val="00687239"/>
    <w:rsid w:val="006873B0"/>
    <w:rsid w:val="0068787E"/>
    <w:rsid w:val="0068793F"/>
    <w:rsid w:val="00687F89"/>
    <w:rsid w:val="00687FD6"/>
    <w:rsid w:val="00690072"/>
    <w:rsid w:val="006900F0"/>
    <w:rsid w:val="00690577"/>
    <w:rsid w:val="00690E27"/>
    <w:rsid w:val="0069153A"/>
    <w:rsid w:val="00691894"/>
    <w:rsid w:val="00691A15"/>
    <w:rsid w:val="00692572"/>
    <w:rsid w:val="0069267F"/>
    <w:rsid w:val="00692AA7"/>
    <w:rsid w:val="00692ADE"/>
    <w:rsid w:val="00692B86"/>
    <w:rsid w:val="00692CF9"/>
    <w:rsid w:val="00692D6C"/>
    <w:rsid w:val="00692E2F"/>
    <w:rsid w:val="00693102"/>
    <w:rsid w:val="006937A3"/>
    <w:rsid w:val="00693864"/>
    <w:rsid w:val="00693A3D"/>
    <w:rsid w:val="00693B8F"/>
    <w:rsid w:val="00693BA8"/>
    <w:rsid w:val="00693D63"/>
    <w:rsid w:val="00693E54"/>
    <w:rsid w:val="0069426C"/>
    <w:rsid w:val="0069439D"/>
    <w:rsid w:val="00694E84"/>
    <w:rsid w:val="00694F8B"/>
    <w:rsid w:val="00695419"/>
    <w:rsid w:val="006955E4"/>
    <w:rsid w:val="0069564B"/>
    <w:rsid w:val="006956EC"/>
    <w:rsid w:val="00695766"/>
    <w:rsid w:val="00695B80"/>
    <w:rsid w:val="00696465"/>
    <w:rsid w:val="006964E1"/>
    <w:rsid w:val="00696AC8"/>
    <w:rsid w:val="00696E96"/>
    <w:rsid w:val="00697127"/>
    <w:rsid w:val="0069726F"/>
    <w:rsid w:val="00697329"/>
    <w:rsid w:val="006975FF"/>
    <w:rsid w:val="006A0015"/>
    <w:rsid w:val="006A067A"/>
    <w:rsid w:val="006A06CA"/>
    <w:rsid w:val="006A0724"/>
    <w:rsid w:val="006A0740"/>
    <w:rsid w:val="006A0A52"/>
    <w:rsid w:val="006A0AC7"/>
    <w:rsid w:val="006A0BD5"/>
    <w:rsid w:val="006A0DFD"/>
    <w:rsid w:val="006A0E29"/>
    <w:rsid w:val="006A0F2E"/>
    <w:rsid w:val="006A11EF"/>
    <w:rsid w:val="006A12AB"/>
    <w:rsid w:val="006A153B"/>
    <w:rsid w:val="006A1952"/>
    <w:rsid w:val="006A1DB4"/>
    <w:rsid w:val="006A1E3D"/>
    <w:rsid w:val="006A2056"/>
    <w:rsid w:val="006A21B0"/>
    <w:rsid w:val="006A27DB"/>
    <w:rsid w:val="006A28F4"/>
    <w:rsid w:val="006A3120"/>
    <w:rsid w:val="006A3162"/>
    <w:rsid w:val="006A33B8"/>
    <w:rsid w:val="006A3733"/>
    <w:rsid w:val="006A3805"/>
    <w:rsid w:val="006A3862"/>
    <w:rsid w:val="006A39AC"/>
    <w:rsid w:val="006A3A5B"/>
    <w:rsid w:val="006A3A6A"/>
    <w:rsid w:val="006A3DC4"/>
    <w:rsid w:val="006A4013"/>
    <w:rsid w:val="006A4063"/>
    <w:rsid w:val="006A42D3"/>
    <w:rsid w:val="006A4338"/>
    <w:rsid w:val="006A480F"/>
    <w:rsid w:val="006A4B24"/>
    <w:rsid w:val="006A5216"/>
    <w:rsid w:val="006A533D"/>
    <w:rsid w:val="006A56FF"/>
    <w:rsid w:val="006A5B12"/>
    <w:rsid w:val="006A6296"/>
    <w:rsid w:val="006A62F1"/>
    <w:rsid w:val="006A64CD"/>
    <w:rsid w:val="006A64F4"/>
    <w:rsid w:val="006A6594"/>
    <w:rsid w:val="006A6C18"/>
    <w:rsid w:val="006A6E37"/>
    <w:rsid w:val="006A70F2"/>
    <w:rsid w:val="006A7463"/>
    <w:rsid w:val="006A7508"/>
    <w:rsid w:val="006A77E1"/>
    <w:rsid w:val="006A7DCD"/>
    <w:rsid w:val="006B05EF"/>
    <w:rsid w:val="006B05F7"/>
    <w:rsid w:val="006B0838"/>
    <w:rsid w:val="006B08E9"/>
    <w:rsid w:val="006B09DD"/>
    <w:rsid w:val="006B0D1A"/>
    <w:rsid w:val="006B0EDA"/>
    <w:rsid w:val="006B1185"/>
    <w:rsid w:val="006B11B7"/>
    <w:rsid w:val="006B124B"/>
    <w:rsid w:val="006B129F"/>
    <w:rsid w:val="006B1471"/>
    <w:rsid w:val="006B15D8"/>
    <w:rsid w:val="006B18C5"/>
    <w:rsid w:val="006B1C2E"/>
    <w:rsid w:val="006B2052"/>
    <w:rsid w:val="006B216E"/>
    <w:rsid w:val="006B228E"/>
    <w:rsid w:val="006B289F"/>
    <w:rsid w:val="006B28CB"/>
    <w:rsid w:val="006B2A33"/>
    <w:rsid w:val="006B2CCB"/>
    <w:rsid w:val="006B3460"/>
    <w:rsid w:val="006B3683"/>
    <w:rsid w:val="006B3B8E"/>
    <w:rsid w:val="006B4128"/>
    <w:rsid w:val="006B414A"/>
    <w:rsid w:val="006B4B28"/>
    <w:rsid w:val="006B5194"/>
    <w:rsid w:val="006B555E"/>
    <w:rsid w:val="006B56D5"/>
    <w:rsid w:val="006B5AAD"/>
    <w:rsid w:val="006B5B12"/>
    <w:rsid w:val="006B5D91"/>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866"/>
    <w:rsid w:val="006C0A14"/>
    <w:rsid w:val="006C0F64"/>
    <w:rsid w:val="006C0F8E"/>
    <w:rsid w:val="006C15B5"/>
    <w:rsid w:val="006C1A33"/>
    <w:rsid w:val="006C20B6"/>
    <w:rsid w:val="006C215D"/>
    <w:rsid w:val="006C2420"/>
    <w:rsid w:val="006C26D8"/>
    <w:rsid w:val="006C2CCF"/>
    <w:rsid w:val="006C2DFC"/>
    <w:rsid w:val="006C317E"/>
    <w:rsid w:val="006C372D"/>
    <w:rsid w:val="006C3808"/>
    <w:rsid w:val="006C421A"/>
    <w:rsid w:val="006C4458"/>
    <w:rsid w:val="006C4A6F"/>
    <w:rsid w:val="006C4CEB"/>
    <w:rsid w:val="006C4E85"/>
    <w:rsid w:val="006C51E0"/>
    <w:rsid w:val="006C581D"/>
    <w:rsid w:val="006C605A"/>
    <w:rsid w:val="006C61AB"/>
    <w:rsid w:val="006C65B9"/>
    <w:rsid w:val="006C6A3B"/>
    <w:rsid w:val="006C6A7B"/>
    <w:rsid w:val="006C7011"/>
    <w:rsid w:val="006C7022"/>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1EEC"/>
    <w:rsid w:val="006D213B"/>
    <w:rsid w:val="006D252B"/>
    <w:rsid w:val="006D2C19"/>
    <w:rsid w:val="006D35A3"/>
    <w:rsid w:val="006D3AD0"/>
    <w:rsid w:val="006D3C6D"/>
    <w:rsid w:val="006D3FCB"/>
    <w:rsid w:val="006D40C8"/>
    <w:rsid w:val="006D434B"/>
    <w:rsid w:val="006D43FA"/>
    <w:rsid w:val="006D461B"/>
    <w:rsid w:val="006D48B9"/>
    <w:rsid w:val="006D493B"/>
    <w:rsid w:val="006D4CA5"/>
    <w:rsid w:val="006D4D18"/>
    <w:rsid w:val="006D5547"/>
    <w:rsid w:val="006D5E95"/>
    <w:rsid w:val="006D61C5"/>
    <w:rsid w:val="006D62C3"/>
    <w:rsid w:val="006D62C5"/>
    <w:rsid w:val="006D6347"/>
    <w:rsid w:val="006D63A1"/>
    <w:rsid w:val="006D6863"/>
    <w:rsid w:val="006D68B2"/>
    <w:rsid w:val="006D6BFA"/>
    <w:rsid w:val="006D70A5"/>
    <w:rsid w:val="006D7655"/>
    <w:rsid w:val="006D7969"/>
    <w:rsid w:val="006D7ACD"/>
    <w:rsid w:val="006D7C0B"/>
    <w:rsid w:val="006E023F"/>
    <w:rsid w:val="006E0242"/>
    <w:rsid w:val="006E0411"/>
    <w:rsid w:val="006E069B"/>
    <w:rsid w:val="006E0EDF"/>
    <w:rsid w:val="006E1118"/>
    <w:rsid w:val="006E1226"/>
    <w:rsid w:val="006E1261"/>
    <w:rsid w:val="006E1450"/>
    <w:rsid w:val="006E17D0"/>
    <w:rsid w:val="006E1C24"/>
    <w:rsid w:val="006E1E7D"/>
    <w:rsid w:val="006E2082"/>
    <w:rsid w:val="006E20C1"/>
    <w:rsid w:val="006E22B4"/>
    <w:rsid w:val="006E2604"/>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0C1"/>
    <w:rsid w:val="006E50E3"/>
    <w:rsid w:val="006E551F"/>
    <w:rsid w:val="006E5EA7"/>
    <w:rsid w:val="006E6108"/>
    <w:rsid w:val="006E6188"/>
    <w:rsid w:val="006E61F3"/>
    <w:rsid w:val="006E66F2"/>
    <w:rsid w:val="006E67B8"/>
    <w:rsid w:val="006E6F2A"/>
    <w:rsid w:val="006E7159"/>
    <w:rsid w:val="006E73CF"/>
    <w:rsid w:val="006E75B7"/>
    <w:rsid w:val="006E79ED"/>
    <w:rsid w:val="006F024D"/>
    <w:rsid w:val="006F02FB"/>
    <w:rsid w:val="006F034D"/>
    <w:rsid w:val="006F0AB9"/>
    <w:rsid w:val="006F0C6F"/>
    <w:rsid w:val="006F0FF4"/>
    <w:rsid w:val="006F11CB"/>
    <w:rsid w:val="006F186B"/>
    <w:rsid w:val="006F1A6F"/>
    <w:rsid w:val="006F1D99"/>
    <w:rsid w:val="006F1D9A"/>
    <w:rsid w:val="006F208E"/>
    <w:rsid w:val="006F21B2"/>
    <w:rsid w:val="006F229E"/>
    <w:rsid w:val="006F23FC"/>
    <w:rsid w:val="006F2589"/>
    <w:rsid w:val="006F286D"/>
    <w:rsid w:val="006F28E9"/>
    <w:rsid w:val="006F29E5"/>
    <w:rsid w:val="006F2DB0"/>
    <w:rsid w:val="006F2E6F"/>
    <w:rsid w:val="006F2E75"/>
    <w:rsid w:val="006F2EA1"/>
    <w:rsid w:val="006F3247"/>
    <w:rsid w:val="006F33E4"/>
    <w:rsid w:val="006F347B"/>
    <w:rsid w:val="006F3515"/>
    <w:rsid w:val="006F37FC"/>
    <w:rsid w:val="006F390C"/>
    <w:rsid w:val="006F4519"/>
    <w:rsid w:val="006F4803"/>
    <w:rsid w:val="006F483B"/>
    <w:rsid w:val="006F4AC2"/>
    <w:rsid w:val="006F4B24"/>
    <w:rsid w:val="006F520E"/>
    <w:rsid w:val="006F569D"/>
    <w:rsid w:val="006F57B4"/>
    <w:rsid w:val="006F5963"/>
    <w:rsid w:val="006F59B7"/>
    <w:rsid w:val="006F60F8"/>
    <w:rsid w:val="006F66AF"/>
    <w:rsid w:val="006F70D3"/>
    <w:rsid w:val="006F71FF"/>
    <w:rsid w:val="006F7AF1"/>
    <w:rsid w:val="007001A8"/>
    <w:rsid w:val="007002FD"/>
    <w:rsid w:val="007003EA"/>
    <w:rsid w:val="00700404"/>
    <w:rsid w:val="0070052E"/>
    <w:rsid w:val="00700B12"/>
    <w:rsid w:val="00700CBF"/>
    <w:rsid w:val="007010E8"/>
    <w:rsid w:val="0070169F"/>
    <w:rsid w:val="0070194C"/>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39B"/>
    <w:rsid w:val="0070559C"/>
    <w:rsid w:val="00705813"/>
    <w:rsid w:val="00705A46"/>
    <w:rsid w:val="00705CB5"/>
    <w:rsid w:val="00705E6E"/>
    <w:rsid w:val="007063E1"/>
    <w:rsid w:val="00706F73"/>
    <w:rsid w:val="00707583"/>
    <w:rsid w:val="00707704"/>
    <w:rsid w:val="007078A2"/>
    <w:rsid w:val="0070793C"/>
    <w:rsid w:val="00707A88"/>
    <w:rsid w:val="00707D6D"/>
    <w:rsid w:val="007101A7"/>
    <w:rsid w:val="0071045B"/>
    <w:rsid w:val="00710559"/>
    <w:rsid w:val="00710562"/>
    <w:rsid w:val="007105C8"/>
    <w:rsid w:val="00710691"/>
    <w:rsid w:val="00710A7E"/>
    <w:rsid w:val="007111AD"/>
    <w:rsid w:val="007111B8"/>
    <w:rsid w:val="00711313"/>
    <w:rsid w:val="0071154A"/>
    <w:rsid w:val="00711859"/>
    <w:rsid w:val="0071229A"/>
    <w:rsid w:val="007122F9"/>
    <w:rsid w:val="0071230B"/>
    <w:rsid w:val="007123E7"/>
    <w:rsid w:val="007126BA"/>
    <w:rsid w:val="00712A59"/>
    <w:rsid w:val="00712CEC"/>
    <w:rsid w:val="007135CA"/>
    <w:rsid w:val="00713767"/>
    <w:rsid w:val="00713D53"/>
    <w:rsid w:val="00713DA7"/>
    <w:rsid w:val="00713E3C"/>
    <w:rsid w:val="00713EBC"/>
    <w:rsid w:val="00713ECC"/>
    <w:rsid w:val="007143AF"/>
    <w:rsid w:val="0071529B"/>
    <w:rsid w:val="0071531E"/>
    <w:rsid w:val="00715466"/>
    <w:rsid w:val="00715504"/>
    <w:rsid w:val="0071559A"/>
    <w:rsid w:val="00715620"/>
    <w:rsid w:val="0071581D"/>
    <w:rsid w:val="0071583F"/>
    <w:rsid w:val="00715AC1"/>
    <w:rsid w:val="00715CC7"/>
    <w:rsid w:val="00715E0D"/>
    <w:rsid w:val="0071637E"/>
    <w:rsid w:val="0071668F"/>
    <w:rsid w:val="0071672E"/>
    <w:rsid w:val="007169B9"/>
    <w:rsid w:val="007169C9"/>
    <w:rsid w:val="00716B07"/>
    <w:rsid w:val="00716E35"/>
    <w:rsid w:val="007170A9"/>
    <w:rsid w:val="007171CF"/>
    <w:rsid w:val="0071775A"/>
    <w:rsid w:val="0071792B"/>
    <w:rsid w:val="00717A7F"/>
    <w:rsid w:val="00717E58"/>
    <w:rsid w:val="00717E63"/>
    <w:rsid w:val="007211CA"/>
    <w:rsid w:val="007211F4"/>
    <w:rsid w:val="0072124C"/>
    <w:rsid w:val="0072133A"/>
    <w:rsid w:val="007216D1"/>
    <w:rsid w:val="00721B80"/>
    <w:rsid w:val="00721BE3"/>
    <w:rsid w:val="00721BE5"/>
    <w:rsid w:val="00721CFC"/>
    <w:rsid w:val="00721D77"/>
    <w:rsid w:val="007224D6"/>
    <w:rsid w:val="0072262A"/>
    <w:rsid w:val="00722F8A"/>
    <w:rsid w:val="007230B5"/>
    <w:rsid w:val="00723219"/>
    <w:rsid w:val="00723392"/>
    <w:rsid w:val="007233B0"/>
    <w:rsid w:val="007235A7"/>
    <w:rsid w:val="00723799"/>
    <w:rsid w:val="00723EA4"/>
    <w:rsid w:val="007244BD"/>
    <w:rsid w:val="0072496E"/>
    <w:rsid w:val="007249E6"/>
    <w:rsid w:val="00724A83"/>
    <w:rsid w:val="00724C01"/>
    <w:rsid w:val="007255AE"/>
    <w:rsid w:val="0072561F"/>
    <w:rsid w:val="00725639"/>
    <w:rsid w:val="007256C7"/>
    <w:rsid w:val="007256F4"/>
    <w:rsid w:val="00725D04"/>
    <w:rsid w:val="00725D55"/>
    <w:rsid w:val="00725E40"/>
    <w:rsid w:val="00725F33"/>
    <w:rsid w:val="0072624B"/>
    <w:rsid w:val="007263D7"/>
    <w:rsid w:val="00726475"/>
    <w:rsid w:val="007266E5"/>
    <w:rsid w:val="00726765"/>
    <w:rsid w:val="00726FDF"/>
    <w:rsid w:val="00727101"/>
    <w:rsid w:val="00727354"/>
    <w:rsid w:val="007278B7"/>
    <w:rsid w:val="00727B67"/>
    <w:rsid w:val="0073013F"/>
    <w:rsid w:val="0073083B"/>
    <w:rsid w:val="00730892"/>
    <w:rsid w:val="00730AC0"/>
    <w:rsid w:val="00730F4F"/>
    <w:rsid w:val="0073110E"/>
    <w:rsid w:val="007316EB"/>
    <w:rsid w:val="00731AA5"/>
    <w:rsid w:val="00731B34"/>
    <w:rsid w:val="007320A3"/>
    <w:rsid w:val="00732545"/>
    <w:rsid w:val="0073280C"/>
    <w:rsid w:val="00732A68"/>
    <w:rsid w:val="00733219"/>
    <w:rsid w:val="007334A3"/>
    <w:rsid w:val="007334C5"/>
    <w:rsid w:val="00733A14"/>
    <w:rsid w:val="00733DF5"/>
    <w:rsid w:val="00734119"/>
    <w:rsid w:val="0073451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319"/>
    <w:rsid w:val="0074143F"/>
    <w:rsid w:val="0074192A"/>
    <w:rsid w:val="00741B0C"/>
    <w:rsid w:val="00741DCC"/>
    <w:rsid w:val="00742263"/>
    <w:rsid w:val="00742341"/>
    <w:rsid w:val="00742548"/>
    <w:rsid w:val="0074283E"/>
    <w:rsid w:val="00742CC8"/>
    <w:rsid w:val="00742D07"/>
    <w:rsid w:val="00742DD0"/>
    <w:rsid w:val="0074326D"/>
    <w:rsid w:val="00743602"/>
    <w:rsid w:val="0074365E"/>
    <w:rsid w:val="00743FEB"/>
    <w:rsid w:val="00744027"/>
    <w:rsid w:val="007440C5"/>
    <w:rsid w:val="007440E8"/>
    <w:rsid w:val="0074471E"/>
    <w:rsid w:val="0074473B"/>
    <w:rsid w:val="00744858"/>
    <w:rsid w:val="007449D6"/>
    <w:rsid w:val="00744B75"/>
    <w:rsid w:val="00744B9C"/>
    <w:rsid w:val="00744BA2"/>
    <w:rsid w:val="00744D6C"/>
    <w:rsid w:val="0074517A"/>
    <w:rsid w:val="00745314"/>
    <w:rsid w:val="007455DC"/>
    <w:rsid w:val="00745763"/>
    <w:rsid w:val="007457A1"/>
    <w:rsid w:val="007457A4"/>
    <w:rsid w:val="0074598E"/>
    <w:rsid w:val="00746214"/>
    <w:rsid w:val="00746470"/>
    <w:rsid w:val="007466F1"/>
    <w:rsid w:val="007469C7"/>
    <w:rsid w:val="00746A93"/>
    <w:rsid w:val="00746A9C"/>
    <w:rsid w:val="00746B04"/>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6F3"/>
    <w:rsid w:val="007529C9"/>
    <w:rsid w:val="00753312"/>
    <w:rsid w:val="00753562"/>
    <w:rsid w:val="0075391C"/>
    <w:rsid w:val="00753F9E"/>
    <w:rsid w:val="00754AA2"/>
    <w:rsid w:val="00754C3B"/>
    <w:rsid w:val="00755136"/>
    <w:rsid w:val="007554AD"/>
    <w:rsid w:val="00755B12"/>
    <w:rsid w:val="00755C16"/>
    <w:rsid w:val="00755E2D"/>
    <w:rsid w:val="0075635A"/>
    <w:rsid w:val="007563E6"/>
    <w:rsid w:val="00756636"/>
    <w:rsid w:val="00756638"/>
    <w:rsid w:val="0075696F"/>
    <w:rsid w:val="00756B13"/>
    <w:rsid w:val="00756F1D"/>
    <w:rsid w:val="007571E4"/>
    <w:rsid w:val="00757345"/>
    <w:rsid w:val="007575F3"/>
    <w:rsid w:val="007576ED"/>
    <w:rsid w:val="00757A6A"/>
    <w:rsid w:val="00757B0D"/>
    <w:rsid w:val="00757D73"/>
    <w:rsid w:val="00760573"/>
    <w:rsid w:val="0076057F"/>
    <w:rsid w:val="007605B5"/>
    <w:rsid w:val="00760701"/>
    <w:rsid w:val="00760A0D"/>
    <w:rsid w:val="00760C59"/>
    <w:rsid w:val="00760D12"/>
    <w:rsid w:val="00760DB2"/>
    <w:rsid w:val="007610F5"/>
    <w:rsid w:val="0076153C"/>
    <w:rsid w:val="00761695"/>
    <w:rsid w:val="007617E4"/>
    <w:rsid w:val="00761804"/>
    <w:rsid w:val="0076182F"/>
    <w:rsid w:val="00761A5C"/>
    <w:rsid w:val="00761AD5"/>
    <w:rsid w:val="00761FA3"/>
    <w:rsid w:val="00762044"/>
    <w:rsid w:val="00762322"/>
    <w:rsid w:val="007623F5"/>
    <w:rsid w:val="00762538"/>
    <w:rsid w:val="00762B25"/>
    <w:rsid w:val="007636AE"/>
    <w:rsid w:val="007638B3"/>
    <w:rsid w:val="00763F46"/>
    <w:rsid w:val="00763FE2"/>
    <w:rsid w:val="007640F4"/>
    <w:rsid w:val="00764120"/>
    <w:rsid w:val="0076415A"/>
    <w:rsid w:val="00764267"/>
    <w:rsid w:val="00764288"/>
    <w:rsid w:val="007642E8"/>
    <w:rsid w:val="00764323"/>
    <w:rsid w:val="007643F1"/>
    <w:rsid w:val="0076454A"/>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0BF"/>
    <w:rsid w:val="007674A7"/>
    <w:rsid w:val="007675FD"/>
    <w:rsid w:val="00767ABA"/>
    <w:rsid w:val="00767D13"/>
    <w:rsid w:val="0077007E"/>
    <w:rsid w:val="00770125"/>
    <w:rsid w:val="0077037E"/>
    <w:rsid w:val="007705FE"/>
    <w:rsid w:val="00770625"/>
    <w:rsid w:val="0077071D"/>
    <w:rsid w:val="0077077C"/>
    <w:rsid w:val="00770FD4"/>
    <w:rsid w:val="00771003"/>
    <w:rsid w:val="007712E7"/>
    <w:rsid w:val="007717C7"/>
    <w:rsid w:val="00771861"/>
    <w:rsid w:val="00771B41"/>
    <w:rsid w:val="00771CBB"/>
    <w:rsid w:val="00771DFF"/>
    <w:rsid w:val="00771FEB"/>
    <w:rsid w:val="007725BF"/>
    <w:rsid w:val="0077278F"/>
    <w:rsid w:val="00772963"/>
    <w:rsid w:val="00772A16"/>
    <w:rsid w:val="00772ADF"/>
    <w:rsid w:val="00772FFD"/>
    <w:rsid w:val="00773053"/>
    <w:rsid w:val="007730D8"/>
    <w:rsid w:val="00773366"/>
    <w:rsid w:val="00773385"/>
    <w:rsid w:val="007735EB"/>
    <w:rsid w:val="007736F6"/>
    <w:rsid w:val="0077377F"/>
    <w:rsid w:val="007738B5"/>
    <w:rsid w:val="00773EA0"/>
    <w:rsid w:val="007748CB"/>
    <w:rsid w:val="007748E4"/>
    <w:rsid w:val="00774AB4"/>
    <w:rsid w:val="00775224"/>
    <w:rsid w:val="007752F6"/>
    <w:rsid w:val="0077552D"/>
    <w:rsid w:val="007755C6"/>
    <w:rsid w:val="00775838"/>
    <w:rsid w:val="00776981"/>
    <w:rsid w:val="007769CC"/>
    <w:rsid w:val="007774CF"/>
    <w:rsid w:val="007776B9"/>
    <w:rsid w:val="00777A0F"/>
    <w:rsid w:val="00777CE0"/>
    <w:rsid w:val="00777D3E"/>
    <w:rsid w:val="00777D82"/>
    <w:rsid w:val="00780445"/>
    <w:rsid w:val="007804E7"/>
    <w:rsid w:val="007805CE"/>
    <w:rsid w:val="00780B79"/>
    <w:rsid w:val="00780BAF"/>
    <w:rsid w:val="00781249"/>
    <w:rsid w:val="00781631"/>
    <w:rsid w:val="00781840"/>
    <w:rsid w:val="00781ADE"/>
    <w:rsid w:val="0078225A"/>
    <w:rsid w:val="00782812"/>
    <w:rsid w:val="00782C62"/>
    <w:rsid w:val="00782D8D"/>
    <w:rsid w:val="00782F94"/>
    <w:rsid w:val="00783631"/>
    <w:rsid w:val="00784026"/>
    <w:rsid w:val="00784276"/>
    <w:rsid w:val="00784318"/>
    <w:rsid w:val="00784688"/>
    <w:rsid w:val="007847D8"/>
    <w:rsid w:val="00784896"/>
    <w:rsid w:val="00784BEF"/>
    <w:rsid w:val="00784D36"/>
    <w:rsid w:val="00784EBE"/>
    <w:rsid w:val="0078514E"/>
    <w:rsid w:val="0078548B"/>
    <w:rsid w:val="007855E6"/>
    <w:rsid w:val="00785770"/>
    <w:rsid w:val="00785A88"/>
    <w:rsid w:val="00785C94"/>
    <w:rsid w:val="00786AE0"/>
    <w:rsid w:val="00786CB3"/>
    <w:rsid w:val="00786D76"/>
    <w:rsid w:val="007878BE"/>
    <w:rsid w:val="00787C11"/>
    <w:rsid w:val="00787F43"/>
    <w:rsid w:val="007900EF"/>
    <w:rsid w:val="007903FF"/>
    <w:rsid w:val="0079044A"/>
    <w:rsid w:val="0079075D"/>
    <w:rsid w:val="00790915"/>
    <w:rsid w:val="00790AA5"/>
    <w:rsid w:val="0079107B"/>
    <w:rsid w:val="0079127D"/>
    <w:rsid w:val="00791555"/>
    <w:rsid w:val="00791758"/>
    <w:rsid w:val="00791D6B"/>
    <w:rsid w:val="00791DA9"/>
    <w:rsid w:val="00791DEF"/>
    <w:rsid w:val="00791E8F"/>
    <w:rsid w:val="007923FB"/>
    <w:rsid w:val="00792961"/>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37D"/>
    <w:rsid w:val="0079546A"/>
    <w:rsid w:val="007955FA"/>
    <w:rsid w:val="0079580F"/>
    <w:rsid w:val="00795B8A"/>
    <w:rsid w:val="007964BC"/>
    <w:rsid w:val="00796A0F"/>
    <w:rsid w:val="0079728E"/>
    <w:rsid w:val="0079771F"/>
    <w:rsid w:val="0079782C"/>
    <w:rsid w:val="00797BBC"/>
    <w:rsid w:val="007A0661"/>
    <w:rsid w:val="007A086D"/>
    <w:rsid w:val="007A097D"/>
    <w:rsid w:val="007A0AA3"/>
    <w:rsid w:val="007A0B1E"/>
    <w:rsid w:val="007A0D05"/>
    <w:rsid w:val="007A11AE"/>
    <w:rsid w:val="007A11E8"/>
    <w:rsid w:val="007A2A53"/>
    <w:rsid w:val="007A2AD2"/>
    <w:rsid w:val="007A2D30"/>
    <w:rsid w:val="007A2EF6"/>
    <w:rsid w:val="007A2F27"/>
    <w:rsid w:val="007A3259"/>
    <w:rsid w:val="007A32FF"/>
    <w:rsid w:val="007A337D"/>
    <w:rsid w:val="007A36D9"/>
    <w:rsid w:val="007A3CDD"/>
    <w:rsid w:val="007A411E"/>
    <w:rsid w:val="007A49EC"/>
    <w:rsid w:val="007A51B4"/>
    <w:rsid w:val="007A51DF"/>
    <w:rsid w:val="007A5363"/>
    <w:rsid w:val="007A5490"/>
    <w:rsid w:val="007A55CA"/>
    <w:rsid w:val="007A581B"/>
    <w:rsid w:val="007A5BE1"/>
    <w:rsid w:val="007A5D00"/>
    <w:rsid w:val="007A5FAB"/>
    <w:rsid w:val="007A5FDE"/>
    <w:rsid w:val="007A6177"/>
    <w:rsid w:val="007A6244"/>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7B5"/>
    <w:rsid w:val="007B5E4C"/>
    <w:rsid w:val="007B63CA"/>
    <w:rsid w:val="007B6583"/>
    <w:rsid w:val="007B6670"/>
    <w:rsid w:val="007B6B9A"/>
    <w:rsid w:val="007B7102"/>
    <w:rsid w:val="007B7F9C"/>
    <w:rsid w:val="007C019D"/>
    <w:rsid w:val="007C045C"/>
    <w:rsid w:val="007C0527"/>
    <w:rsid w:val="007C0619"/>
    <w:rsid w:val="007C0976"/>
    <w:rsid w:val="007C0C5A"/>
    <w:rsid w:val="007C0C60"/>
    <w:rsid w:val="007C1209"/>
    <w:rsid w:val="007C1299"/>
    <w:rsid w:val="007C1905"/>
    <w:rsid w:val="007C1974"/>
    <w:rsid w:val="007C1BC9"/>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7B"/>
    <w:rsid w:val="007C4E84"/>
    <w:rsid w:val="007C532C"/>
    <w:rsid w:val="007C53D6"/>
    <w:rsid w:val="007C5419"/>
    <w:rsid w:val="007C57C7"/>
    <w:rsid w:val="007C5B79"/>
    <w:rsid w:val="007C5D57"/>
    <w:rsid w:val="007C5EB6"/>
    <w:rsid w:val="007C5FAF"/>
    <w:rsid w:val="007C63E7"/>
    <w:rsid w:val="007C6400"/>
    <w:rsid w:val="007C6433"/>
    <w:rsid w:val="007C6581"/>
    <w:rsid w:val="007C6A40"/>
    <w:rsid w:val="007C6F56"/>
    <w:rsid w:val="007C6FBD"/>
    <w:rsid w:val="007C6FCE"/>
    <w:rsid w:val="007C7035"/>
    <w:rsid w:val="007C7043"/>
    <w:rsid w:val="007C76D8"/>
    <w:rsid w:val="007C771A"/>
    <w:rsid w:val="007C7B68"/>
    <w:rsid w:val="007C7F08"/>
    <w:rsid w:val="007C7F2A"/>
    <w:rsid w:val="007C7F82"/>
    <w:rsid w:val="007D02E5"/>
    <w:rsid w:val="007D0A87"/>
    <w:rsid w:val="007D0B7C"/>
    <w:rsid w:val="007D0EBF"/>
    <w:rsid w:val="007D0F7C"/>
    <w:rsid w:val="007D0FF3"/>
    <w:rsid w:val="007D18EB"/>
    <w:rsid w:val="007D1938"/>
    <w:rsid w:val="007D1F5D"/>
    <w:rsid w:val="007D2282"/>
    <w:rsid w:val="007D23DF"/>
    <w:rsid w:val="007D2559"/>
    <w:rsid w:val="007D27EC"/>
    <w:rsid w:val="007D2969"/>
    <w:rsid w:val="007D2EA2"/>
    <w:rsid w:val="007D30A3"/>
    <w:rsid w:val="007D34BE"/>
    <w:rsid w:val="007D3592"/>
    <w:rsid w:val="007D3B1F"/>
    <w:rsid w:val="007D3B4C"/>
    <w:rsid w:val="007D3DFC"/>
    <w:rsid w:val="007D3E11"/>
    <w:rsid w:val="007D42DC"/>
    <w:rsid w:val="007D42EF"/>
    <w:rsid w:val="007D438A"/>
    <w:rsid w:val="007D44F6"/>
    <w:rsid w:val="007D453D"/>
    <w:rsid w:val="007D4ABE"/>
    <w:rsid w:val="007D4F3D"/>
    <w:rsid w:val="007D4F70"/>
    <w:rsid w:val="007D52B7"/>
    <w:rsid w:val="007D52D3"/>
    <w:rsid w:val="007D536E"/>
    <w:rsid w:val="007D53D4"/>
    <w:rsid w:val="007D5B27"/>
    <w:rsid w:val="007D5D0B"/>
    <w:rsid w:val="007D651D"/>
    <w:rsid w:val="007D6609"/>
    <w:rsid w:val="007D667A"/>
    <w:rsid w:val="007D6692"/>
    <w:rsid w:val="007D6D51"/>
    <w:rsid w:val="007D703A"/>
    <w:rsid w:val="007D73A7"/>
    <w:rsid w:val="007D74A9"/>
    <w:rsid w:val="007D7689"/>
    <w:rsid w:val="007D77FD"/>
    <w:rsid w:val="007D7AF1"/>
    <w:rsid w:val="007D7B1C"/>
    <w:rsid w:val="007D7DB9"/>
    <w:rsid w:val="007E0189"/>
    <w:rsid w:val="007E04DD"/>
    <w:rsid w:val="007E05E5"/>
    <w:rsid w:val="007E0EF6"/>
    <w:rsid w:val="007E147A"/>
    <w:rsid w:val="007E16F2"/>
    <w:rsid w:val="007E177A"/>
    <w:rsid w:val="007E1868"/>
    <w:rsid w:val="007E18AA"/>
    <w:rsid w:val="007E1B0B"/>
    <w:rsid w:val="007E1B45"/>
    <w:rsid w:val="007E21A0"/>
    <w:rsid w:val="007E23EE"/>
    <w:rsid w:val="007E24DF"/>
    <w:rsid w:val="007E27C2"/>
    <w:rsid w:val="007E29BE"/>
    <w:rsid w:val="007E29D6"/>
    <w:rsid w:val="007E2F31"/>
    <w:rsid w:val="007E3A27"/>
    <w:rsid w:val="007E3A62"/>
    <w:rsid w:val="007E3C06"/>
    <w:rsid w:val="007E3DBB"/>
    <w:rsid w:val="007E42C2"/>
    <w:rsid w:val="007E4528"/>
    <w:rsid w:val="007E4575"/>
    <w:rsid w:val="007E49B5"/>
    <w:rsid w:val="007E4B39"/>
    <w:rsid w:val="007E4D2A"/>
    <w:rsid w:val="007E5171"/>
    <w:rsid w:val="007E51CC"/>
    <w:rsid w:val="007E539B"/>
    <w:rsid w:val="007E53A5"/>
    <w:rsid w:val="007E53D9"/>
    <w:rsid w:val="007E575F"/>
    <w:rsid w:val="007E59E1"/>
    <w:rsid w:val="007E5B45"/>
    <w:rsid w:val="007E5DE1"/>
    <w:rsid w:val="007E5F30"/>
    <w:rsid w:val="007E60B8"/>
    <w:rsid w:val="007E6540"/>
    <w:rsid w:val="007E660A"/>
    <w:rsid w:val="007E69FE"/>
    <w:rsid w:val="007E6A08"/>
    <w:rsid w:val="007E70FA"/>
    <w:rsid w:val="007E73FC"/>
    <w:rsid w:val="007E755B"/>
    <w:rsid w:val="007E7583"/>
    <w:rsid w:val="007E7873"/>
    <w:rsid w:val="007E7C52"/>
    <w:rsid w:val="007F0991"/>
    <w:rsid w:val="007F0A99"/>
    <w:rsid w:val="007F105C"/>
    <w:rsid w:val="007F11C0"/>
    <w:rsid w:val="007F11F6"/>
    <w:rsid w:val="007F15C8"/>
    <w:rsid w:val="007F189E"/>
    <w:rsid w:val="007F1909"/>
    <w:rsid w:val="007F1CBA"/>
    <w:rsid w:val="007F204B"/>
    <w:rsid w:val="007F2471"/>
    <w:rsid w:val="007F27A2"/>
    <w:rsid w:val="007F284E"/>
    <w:rsid w:val="007F2A38"/>
    <w:rsid w:val="007F2A7D"/>
    <w:rsid w:val="007F311B"/>
    <w:rsid w:val="007F34FC"/>
    <w:rsid w:val="007F3769"/>
    <w:rsid w:val="007F37C2"/>
    <w:rsid w:val="007F3D81"/>
    <w:rsid w:val="007F3DE8"/>
    <w:rsid w:val="007F3F96"/>
    <w:rsid w:val="007F4172"/>
    <w:rsid w:val="007F41B1"/>
    <w:rsid w:val="007F4C4F"/>
    <w:rsid w:val="007F5406"/>
    <w:rsid w:val="007F553E"/>
    <w:rsid w:val="007F5559"/>
    <w:rsid w:val="007F555E"/>
    <w:rsid w:val="007F598D"/>
    <w:rsid w:val="007F5B5C"/>
    <w:rsid w:val="007F5DC6"/>
    <w:rsid w:val="007F60CD"/>
    <w:rsid w:val="007F6638"/>
    <w:rsid w:val="007F6763"/>
    <w:rsid w:val="007F695B"/>
    <w:rsid w:val="007F6CC3"/>
    <w:rsid w:val="007F747F"/>
    <w:rsid w:val="007F7A9E"/>
    <w:rsid w:val="007F7CAD"/>
    <w:rsid w:val="007F7CC8"/>
    <w:rsid w:val="007F7CD6"/>
    <w:rsid w:val="007F7DA8"/>
    <w:rsid w:val="008006ED"/>
    <w:rsid w:val="00800969"/>
    <w:rsid w:val="00800CEC"/>
    <w:rsid w:val="00800DE0"/>
    <w:rsid w:val="00800F6F"/>
    <w:rsid w:val="0080126D"/>
    <w:rsid w:val="0080127C"/>
    <w:rsid w:val="00801562"/>
    <w:rsid w:val="0080165E"/>
    <w:rsid w:val="00801727"/>
    <w:rsid w:val="0080177D"/>
    <w:rsid w:val="0080199B"/>
    <w:rsid w:val="008019BC"/>
    <w:rsid w:val="00801EA0"/>
    <w:rsid w:val="00801EEF"/>
    <w:rsid w:val="00801F61"/>
    <w:rsid w:val="00802382"/>
    <w:rsid w:val="008023E4"/>
    <w:rsid w:val="00802D94"/>
    <w:rsid w:val="00803806"/>
    <w:rsid w:val="008038FA"/>
    <w:rsid w:val="008039C0"/>
    <w:rsid w:val="00803AF1"/>
    <w:rsid w:val="008048DF"/>
    <w:rsid w:val="00804A63"/>
    <w:rsid w:val="00804B9E"/>
    <w:rsid w:val="00804DCC"/>
    <w:rsid w:val="00804E53"/>
    <w:rsid w:val="00804FBF"/>
    <w:rsid w:val="008052A1"/>
    <w:rsid w:val="00805661"/>
    <w:rsid w:val="008056B4"/>
    <w:rsid w:val="00805700"/>
    <w:rsid w:val="00805F08"/>
    <w:rsid w:val="0080671D"/>
    <w:rsid w:val="00806B5C"/>
    <w:rsid w:val="00806F31"/>
    <w:rsid w:val="0080715F"/>
    <w:rsid w:val="00807172"/>
    <w:rsid w:val="008074AB"/>
    <w:rsid w:val="00807709"/>
    <w:rsid w:val="00807BB5"/>
    <w:rsid w:val="00807DEB"/>
    <w:rsid w:val="00807E0B"/>
    <w:rsid w:val="00810309"/>
    <w:rsid w:val="008104AE"/>
    <w:rsid w:val="008106A6"/>
    <w:rsid w:val="008108C4"/>
    <w:rsid w:val="008108C6"/>
    <w:rsid w:val="00810931"/>
    <w:rsid w:val="00810BEA"/>
    <w:rsid w:val="00811010"/>
    <w:rsid w:val="00811196"/>
    <w:rsid w:val="00811550"/>
    <w:rsid w:val="00811B6D"/>
    <w:rsid w:val="008120B9"/>
    <w:rsid w:val="00812208"/>
    <w:rsid w:val="0081288C"/>
    <w:rsid w:val="0081290B"/>
    <w:rsid w:val="00812E91"/>
    <w:rsid w:val="00812F54"/>
    <w:rsid w:val="00813000"/>
    <w:rsid w:val="00813217"/>
    <w:rsid w:val="0081336D"/>
    <w:rsid w:val="00813674"/>
    <w:rsid w:val="00813B61"/>
    <w:rsid w:val="00813C53"/>
    <w:rsid w:val="00813FD7"/>
    <w:rsid w:val="00814166"/>
    <w:rsid w:val="00814341"/>
    <w:rsid w:val="0081437E"/>
    <w:rsid w:val="008146F6"/>
    <w:rsid w:val="0081472C"/>
    <w:rsid w:val="0081487E"/>
    <w:rsid w:val="0081491E"/>
    <w:rsid w:val="00814C70"/>
    <w:rsid w:val="00814DC7"/>
    <w:rsid w:val="00814FA2"/>
    <w:rsid w:val="0081522D"/>
    <w:rsid w:val="008152DB"/>
    <w:rsid w:val="008152F4"/>
    <w:rsid w:val="00815584"/>
    <w:rsid w:val="00816082"/>
    <w:rsid w:val="0081618D"/>
    <w:rsid w:val="00816310"/>
    <w:rsid w:val="00816328"/>
    <w:rsid w:val="008163F4"/>
    <w:rsid w:val="0081657B"/>
    <w:rsid w:val="00816848"/>
    <w:rsid w:val="00816852"/>
    <w:rsid w:val="008168B3"/>
    <w:rsid w:val="00816935"/>
    <w:rsid w:val="00816BCA"/>
    <w:rsid w:val="00816D7A"/>
    <w:rsid w:val="00816FB5"/>
    <w:rsid w:val="00817745"/>
    <w:rsid w:val="00817910"/>
    <w:rsid w:val="008179B6"/>
    <w:rsid w:val="008179D1"/>
    <w:rsid w:val="00817E7B"/>
    <w:rsid w:val="00817EB9"/>
    <w:rsid w:val="00817FCE"/>
    <w:rsid w:val="00820315"/>
    <w:rsid w:val="00820A5E"/>
    <w:rsid w:val="00820B6D"/>
    <w:rsid w:val="00820D12"/>
    <w:rsid w:val="00820E7B"/>
    <w:rsid w:val="00820FD7"/>
    <w:rsid w:val="0082100A"/>
    <w:rsid w:val="008212E4"/>
    <w:rsid w:val="0082183D"/>
    <w:rsid w:val="00822051"/>
    <w:rsid w:val="008222BE"/>
    <w:rsid w:val="008227E2"/>
    <w:rsid w:val="00822995"/>
    <w:rsid w:val="00822EE9"/>
    <w:rsid w:val="0082303F"/>
    <w:rsid w:val="008231A4"/>
    <w:rsid w:val="00823965"/>
    <w:rsid w:val="00823FBC"/>
    <w:rsid w:val="00824378"/>
    <w:rsid w:val="008243CE"/>
    <w:rsid w:val="008244BF"/>
    <w:rsid w:val="00824547"/>
    <w:rsid w:val="00824EB2"/>
    <w:rsid w:val="00824F50"/>
    <w:rsid w:val="00824F86"/>
    <w:rsid w:val="00825428"/>
    <w:rsid w:val="0082548D"/>
    <w:rsid w:val="00825E57"/>
    <w:rsid w:val="00826163"/>
    <w:rsid w:val="00826562"/>
    <w:rsid w:val="00826BAC"/>
    <w:rsid w:val="00826CF8"/>
    <w:rsid w:val="00827047"/>
    <w:rsid w:val="008271D4"/>
    <w:rsid w:val="008272BE"/>
    <w:rsid w:val="00827493"/>
    <w:rsid w:val="008275B3"/>
    <w:rsid w:val="008278AC"/>
    <w:rsid w:val="00827A15"/>
    <w:rsid w:val="00827B4F"/>
    <w:rsid w:val="00827FE7"/>
    <w:rsid w:val="00830A1D"/>
    <w:rsid w:val="00830A77"/>
    <w:rsid w:val="00830A81"/>
    <w:rsid w:val="00830BA4"/>
    <w:rsid w:val="00830BD7"/>
    <w:rsid w:val="00830CEB"/>
    <w:rsid w:val="0083109D"/>
    <w:rsid w:val="008314A1"/>
    <w:rsid w:val="00831674"/>
    <w:rsid w:val="00832197"/>
    <w:rsid w:val="008322AA"/>
    <w:rsid w:val="00832404"/>
    <w:rsid w:val="00832BFD"/>
    <w:rsid w:val="00832FBD"/>
    <w:rsid w:val="0083342D"/>
    <w:rsid w:val="00833B5D"/>
    <w:rsid w:val="00833EAF"/>
    <w:rsid w:val="008340C9"/>
    <w:rsid w:val="008340F5"/>
    <w:rsid w:val="00834190"/>
    <w:rsid w:val="00834E0C"/>
    <w:rsid w:val="00835184"/>
    <w:rsid w:val="008351F7"/>
    <w:rsid w:val="0083525B"/>
    <w:rsid w:val="00835607"/>
    <w:rsid w:val="008359B6"/>
    <w:rsid w:val="00835D7B"/>
    <w:rsid w:val="00835EB9"/>
    <w:rsid w:val="0083606C"/>
    <w:rsid w:val="0083649B"/>
    <w:rsid w:val="008365FF"/>
    <w:rsid w:val="008366F8"/>
    <w:rsid w:val="00836960"/>
    <w:rsid w:val="008369A1"/>
    <w:rsid w:val="00836C92"/>
    <w:rsid w:val="00837015"/>
    <w:rsid w:val="008377C8"/>
    <w:rsid w:val="00837956"/>
    <w:rsid w:val="00837B78"/>
    <w:rsid w:val="00840208"/>
    <w:rsid w:val="00840696"/>
    <w:rsid w:val="0084089A"/>
    <w:rsid w:val="00840D2E"/>
    <w:rsid w:val="00840D81"/>
    <w:rsid w:val="00840E65"/>
    <w:rsid w:val="00841011"/>
    <w:rsid w:val="00841343"/>
    <w:rsid w:val="00841462"/>
    <w:rsid w:val="00841737"/>
    <w:rsid w:val="00841AFD"/>
    <w:rsid w:val="00841B7C"/>
    <w:rsid w:val="00841B9D"/>
    <w:rsid w:val="00841F62"/>
    <w:rsid w:val="0084203C"/>
    <w:rsid w:val="0084233F"/>
    <w:rsid w:val="00843097"/>
    <w:rsid w:val="00843190"/>
    <w:rsid w:val="008433BB"/>
    <w:rsid w:val="00843888"/>
    <w:rsid w:val="00843938"/>
    <w:rsid w:val="00843959"/>
    <w:rsid w:val="00843F31"/>
    <w:rsid w:val="0084420C"/>
    <w:rsid w:val="0084466C"/>
    <w:rsid w:val="00845031"/>
    <w:rsid w:val="00845502"/>
    <w:rsid w:val="0084562C"/>
    <w:rsid w:val="00845D6E"/>
    <w:rsid w:val="00846242"/>
    <w:rsid w:val="00846710"/>
    <w:rsid w:val="00846A1E"/>
    <w:rsid w:val="00846B59"/>
    <w:rsid w:val="00847067"/>
    <w:rsid w:val="008470F2"/>
    <w:rsid w:val="0084751E"/>
    <w:rsid w:val="00847883"/>
    <w:rsid w:val="008479D6"/>
    <w:rsid w:val="00847D93"/>
    <w:rsid w:val="00847DC6"/>
    <w:rsid w:val="00847F36"/>
    <w:rsid w:val="008503A5"/>
    <w:rsid w:val="008505F1"/>
    <w:rsid w:val="0085070F"/>
    <w:rsid w:val="00850757"/>
    <w:rsid w:val="00850F8F"/>
    <w:rsid w:val="0085109F"/>
    <w:rsid w:val="008512E4"/>
    <w:rsid w:val="00851413"/>
    <w:rsid w:val="0085145F"/>
    <w:rsid w:val="00851569"/>
    <w:rsid w:val="008518CD"/>
    <w:rsid w:val="0085198F"/>
    <w:rsid w:val="008519F1"/>
    <w:rsid w:val="00851A29"/>
    <w:rsid w:val="00851D0E"/>
    <w:rsid w:val="00851EA1"/>
    <w:rsid w:val="00852395"/>
    <w:rsid w:val="008525B3"/>
    <w:rsid w:val="0085275D"/>
    <w:rsid w:val="00852A96"/>
    <w:rsid w:val="00852D51"/>
    <w:rsid w:val="00852DD0"/>
    <w:rsid w:val="00853049"/>
    <w:rsid w:val="00853148"/>
    <w:rsid w:val="00853173"/>
    <w:rsid w:val="0085331D"/>
    <w:rsid w:val="00853320"/>
    <w:rsid w:val="008533E6"/>
    <w:rsid w:val="00853536"/>
    <w:rsid w:val="00853620"/>
    <w:rsid w:val="00853784"/>
    <w:rsid w:val="00853BE0"/>
    <w:rsid w:val="00853DE4"/>
    <w:rsid w:val="008540C9"/>
    <w:rsid w:val="0085460A"/>
    <w:rsid w:val="0085463F"/>
    <w:rsid w:val="008547B0"/>
    <w:rsid w:val="00854873"/>
    <w:rsid w:val="00854A20"/>
    <w:rsid w:val="00854B6D"/>
    <w:rsid w:val="00854D92"/>
    <w:rsid w:val="00854DCA"/>
    <w:rsid w:val="00854E8C"/>
    <w:rsid w:val="00854F5B"/>
    <w:rsid w:val="008550E1"/>
    <w:rsid w:val="008551D5"/>
    <w:rsid w:val="0085538F"/>
    <w:rsid w:val="00855680"/>
    <w:rsid w:val="00855886"/>
    <w:rsid w:val="008558FF"/>
    <w:rsid w:val="00855BCF"/>
    <w:rsid w:val="00855C46"/>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11B"/>
    <w:rsid w:val="0086178A"/>
    <w:rsid w:val="00861A9B"/>
    <w:rsid w:val="00861B7D"/>
    <w:rsid w:val="00861DC9"/>
    <w:rsid w:val="0086236F"/>
    <w:rsid w:val="00862C13"/>
    <w:rsid w:val="00862C8C"/>
    <w:rsid w:val="00862D31"/>
    <w:rsid w:val="00862F75"/>
    <w:rsid w:val="00863752"/>
    <w:rsid w:val="00863949"/>
    <w:rsid w:val="00863D05"/>
    <w:rsid w:val="00863D74"/>
    <w:rsid w:val="00863EB2"/>
    <w:rsid w:val="0086401E"/>
    <w:rsid w:val="00864043"/>
    <w:rsid w:val="008641BD"/>
    <w:rsid w:val="00864282"/>
    <w:rsid w:val="0086504F"/>
    <w:rsid w:val="0086665A"/>
    <w:rsid w:val="008667F8"/>
    <w:rsid w:val="0086693C"/>
    <w:rsid w:val="00866BDA"/>
    <w:rsid w:val="00866D5F"/>
    <w:rsid w:val="00866DBF"/>
    <w:rsid w:val="00866E26"/>
    <w:rsid w:val="0086780A"/>
    <w:rsid w:val="00867941"/>
    <w:rsid w:val="00867B9C"/>
    <w:rsid w:val="00867C69"/>
    <w:rsid w:val="00867E56"/>
    <w:rsid w:val="008701DA"/>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3DE"/>
    <w:rsid w:val="00872987"/>
    <w:rsid w:val="008729B7"/>
    <w:rsid w:val="00872DD2"/>
    <w:rsid w:val="00872DD7"/>
    <w:rsid w:val="00872E62"/>
    <w:rsid w:val="00873025"/>
    <w:rsid w:val="00873523"/>
    <w:rsid w:val="00873633"/>
    <w:rsid w:val="00873700"/>
    <w:rsid w:val="008737E2"/>
    <w:rsid w:val="00873B38"/>
    <w:rsid w:val="00873B7F"/>
    <w:rsid w:val="00873DFF"/>
    <w:rsid w:val="00873EBC"/>
    <w:rsid w:val="00874160"/>
    <w:rsid w:val="00874340"/>
    <w:rsid w:val="00874822"/>
    <w:rsid w:val="0087482C"/>
    <w:rsid w:val="0087499C"/>
    <w:rsid w:val="008749BE"/>
    <w:rsid w:val="00874DCF"/>
    <w:rsid w:val="00874FD8"/>
    <w:rsid w:val="00875408"/>
    <w:rsid w:val="00875798"/>
    <w:rsid w:val="008759B8"/>
    <w:rsid w:val="00875B3B"/>
    <w:rsid w:val="00875ED7"/>
    <w:rsid w:val="00876295"/>
    <w:rsid w:val="00876325"/>
    <w:rsid w:val="00876718"/>
    <w:rsid w:val="00876808"/>
    <w:rsid w:val="00876B1F"/>
    <w:rsid w:val="00876B97"/>
    <w:rsid w:val="00876BA2"/>
    <w:rsid w:val="00876E48"/>
    <w:rsid w:val="00876ED3"/>
    <w:rsid w:val="008770F5"/>
    <w:rsid w:val="00877275"/>
    <w:rsid w:val="0087731A"/>
    <w:rsid w:val="008776F1"/>
    <w:rsid w:val="00877754"/>
    <w:rsid w:val="0087782F"/>
    <w:rsid w:val="008778FC"/>
    <w:rsid w:val="00877926"/>
    <w:rsid w:val="00877979"/>
    <w:rsid w:val="00877B44"/>
    <w:rsid w:val="00877BFC"/>
    <w:rsid w:val="008800D4"/>
    <w:rsid w:val="00880ECF"/>
    <w:rsid w:val="00880F46"/>
    <w:rsid w:val="0088114E"/>
    <w:rsid w:val="00881371"/>
    <w:rsid w:val="008814FB"/>
    <w:rsid w:val="008816C1"/>
    <w:rsid w:val="00881793"/>
    <w:rsid w:val="00881D0B"/>
    <w:rsid w:val="008822B3"/>
    <w:rsid w:val="008822D4"/>
    <w:rsid w:val="00882498"/>
    <w:rsid w:val="0088249A"/>
    <w:rsid w:val="008825D6"/>
    <w:rsid w:val="00882C58"/>
    <w:rsid w:val="008832F4"/>
    <w:rsid w:val="00883643"/>
    <w:rsid w:val="00883AE7"/>
    <w:rsid w:val="00883EC8"/>
    <w:rsid w:val="0088424A"/>
    <w:rsid w:val="0088479B"/>
    <w:rsid w:val="00884A6F"/>
    <w:rsid w:val="00884A90"/>
    <w:rsid w:val="00884B81"/>
    <w:rsid w:val="00884C5A"/>
    <w:rsid w:val="00884E33"/>
    <w:rsid w:val="00884ED0"/>
    <w:rsid w:val="00884EDB"/>
    <w:rsid w:val="008850E9"/>
    <w:rsid w:val="008856A3"/>
    <w:rsid w:val="008856FE"/>
    <w:rsid w:val="008857A8"/>
    <w:rsid w:val="00885F24"/>
    <w:rsid w:val="00886157"/>
    <w:rsid w:val="00886298"/>
    <w:rsid w:val="008870AF"/>
    <w:rsid w:val="00887251"/>
    <w:rsid w:val="008872C9"/>
    <w:rsid w:val="00887437"/>
    <w:rsid w:val="00887EE6"/>
    <w:rsid w:val="00887F51"/>
    <w:rsid w:val="008902BC"/>
    <w:rsid w:val="00890669"/>
    <w:rsid w:val="008906F0"/>
    <w:rsid w:val="008907F0"/>
    <w:rsid w:val="00890FA8"/>
    <w:rsid w:val="00891026"/>
    <w:rsid w:val="00891092"/>
    <w:rsid w:val="008911D5"/>
    <w:rsid w:val="00891234"/>
    <w:rsid w:val="008912D7"/>
    <w:rsid w:val="008912F7"/>
    <w:rsid w:val="008918AA"/>
    <w:rsid w:val="00891B2F"/>
    <w:rsid w:val="00891E97"/>
    <w:rsid w:val="00891ECC"/>
    <w:rsid w:val="00892539"/>
    <w:rsid w:val="0089273A"/>
    <w:rsid w:val="00893007"/>
    <w:rsid w:val="00893347"/>
    <w:rsid w:val="00893A1A"/>
    <w:rsid w:val="00893B47"/>
    <w:rsid w:val="00894081"/>
    <w:rsid w:val="008943E0"/>
    <w:rsid w:val="0089504B"/>
    <w:rsid w:val="008955E3"/>
    <w:rsid w:val="008958CB"/>
    <w:rsid w:val="00895BF0"/>
    <w:rsid w:val="00895E19"/>
    <w:rsid w:val="00896007"/>
    <w:rsid w:val="008962DC"/>
    <w:rsid w:val="00896452"/>
    <w:rsid w:val="0089663F"/>
    <w:rsid w:val="00896BB7"/>
    <w:rsid w:val="00896D59"/>
    <w:rsid w:val="00896F59"/>
    <w:rsid w:val="00896F72"/>
    <w:rsid w:val="00897024"/>
    <w:rsid w:val="0089784A"/>
    <w:rsid w:val="00897D88"/>
    <w:rsid w:val="008A0270"/>
    <w:rsid w:val="008A0456"/>
    <w:rsid w:val="008A046C"/>
    <w:rsid w:val="008A05B6"/>
    <w:rsid w:val="008A06A7"/>
    <w:rsid w:val="008A0C57"/>
    <w:rsid w:val="008A106C"/>
    <w:rsid w:val="008A1191"/>
    <w:rsid w:val="008A1431"/>
    <w:rsid w:val="008A1692"/>
    <w:rsid w:val="008A1868"/>
    <w:rsid w:val="008A19AC"/>
    <w:rsid w:val="008A1C4F"/>
    <w:rsid w:val="008A1E5D"/>
    <w:rsid w:val="008A1ED3"/>
    <w:rsid w:val="008A2153"/>
    <w:rsid w:val="008A21B4"/>
    <w:rsid w:val="008A223E"/>
    <w:rsid w:val="008A24AA"/>
    <w:rsid w:val="008A26EA"/>
    <w:rsid w:val="008A3125"/>
    <w:rsid w:val="008A31D2"/>
    <w:rsid w:val="008A320F"/>
    <w:rsid w:val="008A34D9"/>
    <w:rsid w:val="008A3590"/>
    <w:rsid w:val="008A3A03"/>
    <w:rsid w:val="008A3B91"/>
    <w:rsid w:val="008A3CC3"/>
    <w:rsid w:val="008A4229"/>
    <w:rsid w:val="008A4A93"/>
    <w:rsid w:val="008A4B78"/>
    <w:rsid w:val="008A4B7E"/>
    <w:rsid w:val="008A4E03"/>
    <w:rsid w:val="008A562C"/>
    <w:rsid w:val="008A571C"/>
    <w:rsid w:val="008A5956"/>
    <w:rsid w:val="008A5E34"/>
    <w:rsid w:val="008A6717"/>
    <w:rsid w:val="008A6B8C"/>
    <w:rsid w:val="008A7059"/>
    <w:rsid w:val="008A71CE"/>
    <w:rsid w:val="008A74FD"/>
    <w:rsid w:val="008A79E0"/>
    <w:rsid w:val="008A7F30"/>
    <w:rsid w:val="008B06D6"/>
    <w:rsid w:val="008B0F5E"/>
    <w:rsid w:val="008B10E5"/>
    <w:rsid w:val="008B11FB"/>
    <w:rsid w:val="008B1241"/>
    <w:rsid w:val="008B1359"/>
    <w:rsid w:val="008B1614"/>
    <w:rsid w:val="008B16A2"/>
    <w:rsid w:val="008B16BC"/>
    <w:rsid w:val="008B170B"/>
    <w:rsid w:val="008B1758"/>
    <w:rsid w:val="008B1799"/>
    <w:rsid w:val="008B1897"/>
    <w:rsid w:val="008B1B9C"/>
    <w:rsid w:val="008B1C89"/>
    <w:rsid w:val="008B1F4E"/>
    <w:rsid w:val="008B1FCB"/>
    <w:rsid w:val="008B2209"/>
    <w:rsid w:val="008B2341"/>
    <w:rsid w:val="008B2EC8"/>
    <w:rsid w:val="008B2F2D"/>
    <w:rsid w:val="008B2F52"/>
    <w:rsid w:val="008B304A"/>
    <w:rsid w:val="008B3765"/>
    <w:rsid w:val="008B3C1C"/>
    <w:rsid w:val="008B3EFF"/>
    <w:rsid w:val="008B412E"/>
    <w:rsid w:val="008B41F3"/>
    <w:rsid w:val="008B4227"/>
    <w:rsid w:val="008B4987"/>
    <w:rsid w:val="008B49F4"/>
    <w:rsid w:val="008B4C55"/>
    <w:rsid w:val="008B4D3E"/>
    <w:rsid w:val="008B4D69"/>
    <w:rsid w:val="008B4D9D"/>
    <w:rsid w:val="008B538E"/>
    <w:rsid w:val="008B5701"/>
    <w:rsid w:val="008B595C"/>
    <w:rsid w:val="008B5BB8"/>
    <w:rsid w:val="008B5CC6"/>
    <w:rsid w:val="008B5DE1"/>
    <w:rsid w:val="008B6087"/>
    <w:rsid w:val="008B62BE"/>
    <w:rsid w:val="008B63FE"/>
    <w:rsid w:val="008B66A7"/>
    <w:rsid w:val="008B66BF"/>
    <w:rsid w:val="008B6C52"/>
    <w:rsid w:val="008B7085"/>
    <w:rsid w:val="008B7102"/>
    <w:rsid w:val="008B7309"/>
    <w:rsid w:val="008B747D"/>
    <w:rsid w:val="008B768D"/>
    <w:rsid w:val="008B772C"/>
    <w:rsid w:val="008B7C8A"/>
    <w:rsid w:val="008C03BD"/>
    <w:rsid w:val="008C0515"/>
    <w:rsid w:val="008C055D"/>
    <w:rsid w:val="008C0D77"/>
    <w:rsid w:val="008C0ECB"/>
    <w:rsid w:val="008C10F2"/>
    <w:rsid w:val="008C18BD"/>
    <w:rsid w:val="008C1A01"/>
    <w:rsid w:val="008C1DDE"/>
    <w:rsid w:val="008C1E46"/>
    <w:rsid w:val="008C1E5D"/>
    <w:rsid w:val="008C2BDC"/>
    <w:rsid w:val="008C2DDD"/>
    <w:rsid w:val="008C2FC0"/>
    <w:rsid w:val="008C3289"/>
    <w:rsid w:val="008C3350"/>
    <w:rsid w:val="008C35FE"/>
    <w:rsid w:val="008C36C1"/>
    <w:rsid w:val="008C3A7D"/>
    <w:rsid w:val="008C3CBE"/>
    <w:rsid w:val="008C4076"/>
    <w:rsid w:val="008C43D0"/>
    <w:rsid w:val="008C466C"/>
    <w:rsid w:val="008C4D55"/>
    <w:rsid w:val="008C4F6B"/>
    <w:rsid w:val="008C556F"/>
    <w:rsid w:val="008C5824"/>
    <w:rsid w:val="008C603C"/>
    <w:rsid w:val="008C6201"/>
    <w:rsid w:val="008C648F"/>
    <w:rsid w:val="008C65F4"/>
    <w:rsid w:val="008C69F0"/>
    <w:rsid w:val="008C6BBC"/>
    <w:rsid w:val="008C6DC1"/>
    <w:rsid w:val="008C7991"/>
    <w:rsid w:val="008C7B0F"/>
    <w:rsid w:val="008D00D2"/>
    <w:rsid w:val="008D014E"/>
    <w:rsid w:val="008D035E"/>
    <w:rsid w:val="008D0423"/>
    <w:rsid w:val="008D0488"/>
    <w:rsid w:val="008D08C5"/>
    <w:rsid w:val="008D0CF0"/>
    <w:rsid w:val="008D10B0"/>
    <w:rsid w:val="008D1276"/>
    <w:rsid w:val="008D14F8"/>
    <w:rsid w:val="008D1BFB"/>
    <w:rsid w:val="008D1F09"/>
    <w:rsid w:val="008D24A5"/>
    <w:rsid w:val="008D2AF9"/>
    <w:rsid w:val="008D2EF9"/>
    <w:rsid w:val="008D31AA"/>
    <w:rsid w:val="008D39D3"/>
    <w:rsid w:val="008D3DF5"/>
    <w:rsid w:val="008D4AAF"/>
    <w:rsid w:val="008D4AD9"/>
    <w:rsid w:val="008D4B36"/>
    <w:rsid w:val="008D4D56"/>
    <w:rsid w:val="008D4FB9"/>
    <w:rsid w:val="008D5204"/>
    <w:rsid w:val="008D5259"/>
    <w:rsid w:val="008D52A2"/>
    <w:rsid w:val="008D5703"/>
    <w:rsid w:val="008D5845"/>
    <w:rsid w:val="008D5C8A"/>
    <w:rsid w:val="008D5D40"/>
    <w:rsid w:val="008D62F6"/>
    <w:rsid w:val="008D644B"/>
    <w:rsid w:val="008D65DA"/>
    <w:rsid w:val="008D6C16"/>
    <w:rsid w:val="008D6CFE"/>
    <w:rsid w:val="008D7298"/>
    <w:rsid w:val="008D7789"/>
    <w:rsid w:val="008D78BC"/>
    <w:rsid w:val="008D7973"/>
    <w:rsid w:val="008D7A2B"/>
    <w:rsid w:val="008D7B3F"/>
    <w:rsid w:val="008D7B71"/>
    <w:rsid w:val="008D7DFC"/>
    <w:rsid w:val="008D7EC4"/>
    <w:rsid w:val="008D7F25"/>
    <w:rsid w:val="008E001E"/>
    <w:rsid w:val="008E00A4"/>
    <w:rsid w:val="008E019D"/>
    <w:rsid w:val="008E0398"/>
    <w:rsid w:val="008E03BF"/>
    <w:rsid w:val="008E0678"/>
    <w:rsid w:val="008E0917"/>
    <w:rsid w:val="008E0DB1"/>
    <w:rsid w:val="008E10FE"/>
    <w:rsid w:val="008E12D9"/>
    <w:rsid w:val="008E14A2"/>
    <w:rsid w:val="008E1552"/>
    <w:rsid w:val="008E15AA"/>
    <w:rsid w:val="008E2262"/>
    <w:rsid w:val="008E2290"/>
    <w:rsid w:val="008E2454"/>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A0A"/>
    <w:rsid w:val="008E6B79"/>
    <w:rsid w:val="008E6D16"/>
    <w:rsid w:val="008E6F09"/>
    <w:rsid w:val="008E7169"/>
    <w:rsid w:val="008E7512"/>
    <w:rsid w:val="008E75FB"/>
    <w:rsid w:val="008E76C2"/>
    <w:rsid w:val="008E771A"/>
    <w:rsid w:val="008E784A"/>
    <w:rsid w:val="008F0023"/>
    <w:rsid w:val="008F063A"/>
    <w:rsid w:val="008F06CF"/>
    <w:rsid w:val="008F071B"/>
    <w:rsid w:val="008F0825"/>
    <w:rsid w:val="008F0A82"/>
    <w:rsid w:val="008F0D6B"/>
    <w:rsid w:val="008F0F9C"/>
    <w:rsid w:val="008F10AA"/>
    <w:rsid w:val="008F1196"/>
    <w:rsid w:val="008F12DB"/>
    <w:rsid w:val="008F13EE"/>
    <w:rsid w:val="008F16B3"/>
    <w:rsid w:val="008F17B0"/>
    <w:rsid w:val="008F1D37"/>
    <w:rsid w:val="008F25D7"/>
    <w:rsid w:val="008F270A"/>
    <w:rsid w:val="008F289D"/>
    <w:rsid w:val="008F2C7C"/>
    <w:rsid w:val="008F2D07"/>
    <w:rsid w:val="008F2DB0"/>
    <w:rsid w:val="008F3184"/>
    <w:rsid w:val="008F34F1"/>
    <w:rsid w:val="008F48F2"/>
    <w:rsid w:val="008F499E"/>
    <w:rsid w:val="008F54D0"/>
    <w:rsid w:val="008F55CB"/>
    <w:rsid w:val="008F5706"/>
    <w:rsid w:val="008F5D6A"/>
    <w:rsid w:val="008F5E58"/>
    <w:rsid w:val="008F64FF"/>
    <w:rsid w:val="008F6592"/>
    <w:rsid w:val="008F68B0"/>
    <w:rsid w:val="008F69DD"/>
    <w:rsid w:val="008F6C4F"/>
    <w:rsid w:val="008F722F"/>
    <w:rsid w:val="008F732B"/>
    <w:rsid w:val="008F764B"/>
    <w:rsid w:val="008F7ADC"/>
    <w:rsid w:val="00900472"/>
    <w:rsid w:val="009008D0"/>
    <w:rsid w:val="0090091A"/>
    <w:rsid w:val="009009DE"/>
    <w:rsid w:val="00900C98"/>
    <w:rsid w:val="00900DAE"/>
    <w:rsid w:val="00900EE2"/>
    <w:rsid w:val="009011B8"/>
    <w:rsid w:val="00901C14"/>
    <w:rsid w:val="00901C75"/>
    <w:rsid w:val="00901E88"/>
    <w:rsid w:val="00902582"/>
    <w:rsid w:val="00902C1C"/>
    <w:rsid w:val="00902C5C"/>
    <w:rsid w:val="00902E40"/>
    <w:rsid w:val="00903320"/>
    <w:rsid w:val="0090338D"/>
    <w:rsid w:val="009034FE"/>
    <w:rsid w:val="00903526"/>
    <w:rsid w:val="009039C7"/>
    <w:rsid w:val="009041B6"/>
    <w:rsid w:val="0090421C"/>
    <w:rsid w:val="00904556"/>
    <w:rsid w:val="0090470D"/>
    <w:rsid w:val="00904AFA"/>
    <w:rsid w:val="00904DE8"/>
    <w:rsid w:val="00904EBD"/>
    <w:rsid w:val="009056FB"/>
    <w:rsid w:val="009058D2"/>
    <w:rsid w:val="00906411"/>
    <w:rsid w:val="00906C00"/>
    <w:rsid w:val="00906CB1"/>
    <w:rsid w:val="00906D34"/>
    <w:rsid w:val="0090730C"/>
    <w:rsid w:val="00907520"/>
    <w:rsid w:val="0090763E"/>
    <w:rsid w:val="00907725"/>
    <w:rsid w:val="00907819"/>
    <w:rsid w:val="00907F82"/>
    <w:rsid w:val="00907FA6"/>
    <w:rsid w:val="00910494"/>
    <w:rsid w:val="00910AD8"/>
    <w:rsid w:val="009111C0"/>
    <w:rsid w:val="00911712"/>
    <w:rsid w:val="0091186A"/>
    <w:rsid w:val="009118F1"/>
    <w:rsid w:val="00911B7A"/>
    <w:rsid w:val="0091230A"/>
    <w:rsid w:val="00912498"/>
    <w:rsid w:val="00912604"/>
    <w:rsid w:val="00912E8D"/>
    <w:rsid w:val="0091306D"/>
    <w:rsid w:val="009130D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2B9"/>
    <w:rsid w:val="00917658"/>
    <w:rsid w:val="009178C8"/>
    <w:rsid w:val="00917B83"/>
    <w:rsid w:val="00917FA5"/>
    <w:rsid w:val="009202B7"/>
    <w:rsid w:val="009204ED"/>
    <w:rsid w:val="00920527"/>
    <w:rsid w:val="009205B2"/>
    <w:rsid w:val="0092086E"/>
    <w:rsid w:val="00920A01"/>
    <w:rsid w:val="00921196"/>
    <w:rsid w:val="0092126F"/>
    <w:rsid w:val="009214FF"/>
    <w:rsid w:val="00921856"/>
    <w:rsid w:val="00921D3C"/>
    <w:rsid w:val="0092200C"/>
    <w:rsid w:val="009220B7"/>
    <w:rsid w:val="0092261D"/>
    <w:rsid w:val="009226A4"/>
    <w:rsid w:val="009226B3"/>
    <w:rsid w:val="009229B1"/>
    <w:rsid w:val="00922A5F"/>
    <w:rsid w:val="00922F12"/>
    <w:rsid w:val="00923742"/>
    <w:rsid w:val="00923827"/>
    <w:rsid w:val="00923C5D"/>
    <w:rsid w:val="0092417C"/>
    <w:rsid w:val="009247A6"/>
    <w:rsid w:val="00924A23"/>
    <w:rsid w:val="00924B7E"/>
    <w:rsid w:val="009250C3"/>
    <w:rsid w:val="00925419"/>
    <w:rsid w:val="00925447"/>
    <w:rsid w:val="0092574F"/>
    <w:rsid w:val="00925B00"/>
    <w:rsid w:val="0092603C"/>
    <w:rsid w:val="00926073"/>
    <w:rsid w:val="0092662C"/>
    <w:rsid w:val="009268FB"/>
    <w:rsid w:val="009269EC"/>
    <w:rsid w:val="00926A55"/>
    <w:rsid w:val="00926A9B"/>
    <w:rsid w:val="00926AC6"/>
    <w:rsid w:val="00927002"/>
    <w:rsid w:val="00927079"/>
    <w:rsid w:val="009273EC"/>
    <w:rsid w:val="009274CF"/>
    <w:rsid w:val="00927BBF"/>
    <w:rsid w:val="00927CB3"/>
    <w:rsid w:val="00927D48"/>
    <w:rsid w:val="00927E09"/>
    <w:rsid w:val="00927F75"/>
    <w:rsid w:val="0093057F"/>
    <w:rsid w:val="00930AFA"/>
    <w:rsid w:val="0093173B"/>
    <w:rsid w:val="0093178B"/>
    <w:rsid w:val="00932047"/>
    <w:rsid w:val="0093204B"/>
    <w:rsid w:val="0093234A"/>
    <w:rsid w:val="0093235F"/>
    <w:rsid w:val="0093256F"/>
    <w:rsid w:val="00932B39"/>
    <w:rsid w:val="00932C65"/>
    <w:rsid w:val="00933173"/>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5E0D"/>
    <w:rsid w:val="009361CA"/>
    <w:rsid w:val="00936236"/>
    <w:rsid w:val="00936400"/>
    <w:rsid w:val="0093682F"/>
    <w:rsid w:val="00936B92"/>
    <w:rsid w:val="00936D01"/>
    <w:rsid w:val="009371A8"/>
    <w:rsid w:val="0093734F"/>
    <w:rsid w:val="009373F6"/>
    <w:rsid w:val="00937716"/>
    <w:rsid w:val="00937A22"/>
    <w:rsid w:val="009403BD"/>
    <w:rsid w:val="009403C4"/>
    <w:rsid w:val="00940591"/>
    <w:rsid w:val="009406B9"/>
    <w:rsid w:val="009406E6"/>
    <w:rsid w:val="00940B86"/>
    <w:rsid w:val="00940CA3"/>
    <w:rsid w:val="00940D71"/>
    <w:rsid w:val="00940DC6"/>
    <w:rsid w:val="009411A4"/>
    <w:rsid w:val="00941687"/>
    <w:rsid w:val="00941766"/>
    <w:rsid w:val="00941C46"/>
    <w:rsid w:val="00941D46"/>
    <w:rsid w:val="009422DA"/>
    <w:rsid w:val="00942395"/>
    <w:rsid w:val="00942433"/>
    <w:rsid w:val="00942462"/>
    <w:rsid w:val="0094280D"/>
    <w:rsid w:val="00942A96"/>
    <w:rsid w:val="00942B8B"/>
    <w:rsid w:val="00942C38"/>
    <w:rsid w:val="00943970"/>
    <w:rsid w:val="00943A68"/>
    <w:rsid w:val="00943CE5"/>
    <w:rsid w:val="00943D10"/>
    <w:rsid w:val="00943E96"/>
    <w:rsid w:val="00943F28"/>
    <w:rsid w:val="00944005"/>
    <w:rsid w:val="00944067"/>
    <w:rsid w:val="0094465B"/>
    <w:rsid w:val="0094495A"/>
    <w:rsid w:val="0094541B"/>
    <w:rsid w:val="00945A71"/>
    <w:rsid w:val="00945D40"/>
    <w:rsid w:val="00945F1F"/>
    <w:rsid w:val="0094600B"/>
    <w:rsid w:val="0094636C"/>
    <w:rsid w:val="00946428"/>
    <w:rsid w:val="009464D7"/>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BBE"/>
    <w:rsid w:val="00951ECB"/>
    <w:rsid w:val="0095209F"/>
    <w:rsid w:val="00952138"/>
    <w:rsid w:val="009523DF"/>
    <w:rsid w:val="0095273C"/>
    <w:rsid w:val="009528CA"/>
    <w:rsid w:val="009529AA"/>
    <w:rsid w:val="00952FCD"/>
    <w:rsid w:val="009531D8"/>
    <w:rsid w:val="00953278"/>
    <w:rsid w:val="009532B3"/>
    <w:rsid w:val="00953434"/>
    <w:rsid w:val="0095346F"/>
    <w:rsid w:val="0095394D"/>
    <w:rsid w:val="00953B4F"/>
    <w:rsid w:val="00953C2C"/>
    <w:rsid w:val="00953E69"/>
    <w:rsid w:val="00953F76"/>
    <w:rsid w:val="00953F77"/>
    <w:rsid w:val="009541DA"/>
    <w:rsid w:val="00954692"/>
    <w:rsid w:val="0095494C"/>
    <w:rsid w:val="009554FE"/>
    <w:rsid w:val="009558C1"/>
    <w:rsid w:val="009560A8"/>
    <w:rsid w:val="00956266"/>
    <w:rsid w:val="00956278"/>
    <w:rsid w:val="00956455"/>
    <w:rsid w:val="00956689"/>
    <w:rsid w:val="00956F10"/>
    <w:rsid w:val="00957263"/>
    <w:rsid w:val="009574AE"/>
    <w:rsid w:val="009575BA"/>
    <w:rsid w:val="0095793E"/>
    <w:rsid w:val="00960248"/>
    <w:rsid w:val="00960991"/>
    <w:rsid w:val="00960AC5"/>
    <w:rsid w:val="00960B06"/>
    <w:rsid w:val="00960D7B"/>
    <w:rsid w:val="00960DCC"/>
    <w:rsid w:val="00961012"/>
    <w:rsid w:val="0096182F"/>
    <w:rsid w:val="0096274C"/>
    <w:rsid w:val="00962A95"/>
    <w:rsid w:val="00962EED"/>
    <w:rsid w:val="00962F3C"/>
    <w:rsid w:val="0096310D"/>
    <w:rsid w:val="00963113"/>
    <w:rsid w:val="0096347D"/>
    <w:rsid w:val="009636E4"/>
    <w:rsid w:val="00963916"/>
    <w:rsid w:val="00963A2A"/>
    <w:rsid w:val="00963B67"/>
    <w:rsid w:val="00963E6A"/>
    <w:rsid w:val="009643F6"/>
    <w:rsid w:val="00964882"/>
    <w:rsid w:val="009648C5"/>
    <w:rsid w:val="00964A54"/>
    <w:rsid w:val="00964DBE"/>
    <w:rsid w:val="00965164"/>
    <w:rsid w:val="009653C5"/>
    <w:rsid w:val="00965568"/>
    <w:rsid w:val="00965930"/>
    <w:rsid w:val="00965D59"/>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1E44"/>
    <w:rsid w:val="00971EF2"/>
    <w:rsid w:val="009720C2"/>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6C9C"/>
    <w:rsid w:val="009770BE"/>
    <w:rsid w:val="009770C1"/>
    <w:rsid w:val="0097785B"/>
    <w:rsid w:val="00977CCB"/>
    <w:rsid w:val="00977D9D"/>
    <w:rsid w:val="00980834"/>
    <w:rsid w:val="009809E7"/>
    <w:rsid w:val="00980EF2"/>
    <w:rsid w:val="009814E3"/>
    <w:rsid w:val="00981B2B"/>
    <w:rsid w:val="00981BEC"/>
    <w:rsid w:val="00981DFA"/>
    <w:rsid w:val="00982281"/>
    <w:rsid w:val="00982DD0"/>
    <w:rsid w:val="00983AE1"/>
    <w:rsid w:val="00984052"/>
    <w:rsid w:val="009846AF"/>
    <w:rsid w:val="0098487E"/>
    <w:rsid w:val="00984AB7"/>
    <w:rsid w:val="00984AED"/>
    <w:rsid w:val="00984C3F"/>
    <w:rsid w:val="00984D53"/>
    <w:rsid w:val="00984DB0"/>
    <w:rsid w:val="00984DCB"/>
    <w:rsid w:val="00984E6C"/>
    <w:rsid w:val="00984F91"/>
    <w:rsid w:val="00985174"/>
    <w:rsid w:val="0098535F"/>
    <w:rsid w:val="009856A4"/>
    <w:rsid w:val="0098571A"/>
    <w:rsid w:val="009857E6"/>
    <w:rsid w:val="00985C29"/>
    <w:rsid w:val="00985E97"/>
    <w:rsid w:val="009863DE"/>
    <w:rsid w:val="00986551"/>
    <w:rsid w:val="0098658A"/>
    <w:rsid w:val="0098681E"/>
    <w:rsid w:val="00986B52"/>
    <w:rsid w:val="00986C6C"/>
    <w:rsid w:val="00986EB9"/>
    <w:rsid w:val="00986F77"/>
    <w:rsid w:val="00987189"/>
    <w:rsid w:val="009873A3"/>
    <w:rsid w:val="00987482"/>
    <w:rsid w:val="00987676"/>
    <w:rsid w:val="00987B15"/>
    <w:rsid w:val="00987F9F"/>
    <w:rsid w:val="00990218"/>
    <w:rsid w:val="00990244"/>
    <w:rsid w:val="009902A0"/>
    <w:rsid w:val="009903A4"/>
    <w:rsid w:val="0099047E"/>
    <w:rsid w:val="00990563"/>
    <w:rsid w:val="009905A5"/>
    <w:rsid w:val="00990751"/>
    <w:rsid w:val="00990AE9"/>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2E5E"/>
    <w:rsid w:val="00992EAB"/>
    <w:rsid w:val="00993463"/>
    <w:rsid w:val="0099375B"/>
    <w:rsid w:val="009937F9"/>
    <w:rsid w:val="00993908"/>
    <w:rsid w:val="0099394B"/>
    <w:rsid w:val="00993A26"/>
    <w:rsid w:val="00993A72"/>
    <w:rsid w:val="00993BC5"/>
    <w:rsid w:val="00994144"/>
    <w:rsid w:val="0099431B"/>
    <w:rsid w:val="00994745"/>
    <w:rsid w:val="00994772"/>
    <w:rsid w:val="00994773"/>
    <w:rsid w:val="00994C02"/>
    <w:rsid w:val="00994D55"/>
    <w:rsid w:val="00995012"/>
    <w:rsid w:val="009954B8"/>
    <w:rsid w:val="00995584"/>
    <w:rsid w:val="00995AB2"/>
    <w:rsid w:val="00995CCF"/>
    <w:rsid w:val="00995E19"/>
    <w:rsid w:val="00995F06"/>
    <w:rsid w:val="0099617F"/>
    <w:rsid w:val="009961B1"/>
    <w:rsid w:val="009963B3"/>
    <w:rsid w:val="0099664D"/>
    <w:rsid w:val="00996679"/>
    <w:rsid w:val="0099699A"/>
    <w:rsid w:val="009970E0"/>
    <w:rsid w:val="009974CA"/>
    <w:rsid w:val="009975F2"/>
    <w:rsid w:val="00997746"/>
    <w:rsid w:val="009A016C"/>
    <w:rsid w:val="009A01D5"/>
    <w:rsid w:val="009A052C"/>
    <w:rsid w:val="009A07CA"/>
    <w:rsid w:val="009A0C18"/>
    <w:rsid w:val="009A0E55"/>
    <w:rsid w:val="009A138F"/>
    <w:rsid w:val="009A14EB"/>
    <w:rsid w:val="009A16BB"/>
    <w:rsid w:val="009A18AB"/>
    <w:rsid w:val="009A1A62"/>
    <w:rsid w:val="009A1C65"/>
    <w:rsid w:val="009A1CB4"/>
    <w:rsid w:val="009A244B"/>
    <w:rsid w:val="009A24C3"/>
    <w:rsid w:val="009A260A"/>
    <w:rsid w:val="009A26BF"/>
    <w:rsid w:val="009A2840"/>
    <w:rsid w:val="009A285B"/>
    <w:rsid w:val="009A2FDA"/>
    <w:rsid w:val="009A2FE1"/>
    <w:rsid w:val="009A3310"/>
    <w:rsid w:val="009A3797"/>
    <w:rsid w:val="009A37B0"/>
    <w:rsid w:val="009A38F8"/>
    <w:rsid w:val="009A3E3F"/>
    <w:rsid w:val="009A3F07"/>
    <w:rsid w:val="009A4024"/>
    <w:rsid w:val="009A416D"/>
    <w:rsid w:val="009A4175"/>
    <w:rsid w:val="009A4B50"/>
    <w:rsid w:val="009A4F13"/>
    <w:rsid w:val="009A509C"/>
    <w:rsid w:val="009A5EC0"/>
    <w:rsid w:val="009A62BB"/>
    <w:rsid w:val="009A62ED"/>
    <w:rsid w:val="009A635C"/>
    <w:rsid w:val="009A63C6"/>
    <w:rsid w:val="009A6653"/>
    <w:rsid w:val="009A6D16"/>
    <w:rsid w:val="009A6D6C"/>
    <w:rsid w:val="009A763C"/>
    <w:rsid w:val="009A77DC"/>
    <w:rsid w:val="009B013F"/>
    <w:rsid w:val="009B06F9"/>
    <w:rsid w:val="009B0760"/>
    <w:rsid w:val="009B08B8"/>
    <w:rsid w:val="009B0AAD"/>
    <w:rsid w:val="009B0CD0"/>
    <w:rsid w:val="009B0E23"/>
    <w:rsid w:val="009B119F"/>
    <w:rsid w:val="009B12B2"/>
    <w:rsid w:val="009B1438"/>
    <w:rsid w:val="009B1579"/>
    <w:rsid w:val="009B1C05"/>
    <w:rsid w:val="009B1C0E"/>
    <w:rsid w:val="009B21FC"/>
    <w:rsid w:val="009B24ED"/>
    <w:rsid w:val="009B253C"/>
    <w:rsid w:val="009B269E"/>
    <w:rsid w:val="009B2A6A"/>
    <w:rsid w:val="009B2C69"/>
    <w:rsid w:val="009B2F94"/>
    <w:rsid w:val="009B327B"/>
    <w:rsid w:val="009B361E"/>
    <w:rsid w:val="009B36B3"/>
    <w:rsid w:val="009B39C1"/>
    <w:rsid w:val="009B3C08"/>
    <w:rsid w:val="009B4664"/>
    <w:rsid w:val="009B47FB"/>
    <w:rsid w:val="009B4A20"/>
    <w:rsid w:val="009B4BCD"/>
    <w:rsid w:val="009B4D6D"/>
    <w:rsid w:val="009B4F05"/>
    <w:rsid w:val="009B56A5"/>
    <w:rsid w:val="009B57FD"/>
    <w:rsid w:val="009B5A8A"/>
    <w:rsid w:val="009B6177"/>
    <w:rsid w:val="009B6518"/>
    <w:rsid w:val="009B65FC"/>
    <w:rsid w:val="009B66E9"/>
    <w:rsid w:val="009B69A7"/>
    <w:rsid w:val="009B702A"/>
    <w:rsid w:val="009B708E"/>
    <w:rsid w:val="009B70D3"/>
    <w:rsid w:val="009B73A6"/>
    <w:rsid w:val="009B76E0"/>
    <w:rsid w:val="009B7901"/>
    <w:rsid w:val="009B7947"/>
    <w:rsid w:val="009B7A7F"/>
    <w:rsid w:val="009B7A8B"/>
    <w:rsid w:val="009B7E05"/>
    <w:rsid w:val="009B7E7B"/>
    <w:rsid w:val="009C0534"/>
    <w:rsid w:val="009C08A8"/>
    <w:rsid w:val="009C0975"/>
    <w:rsid w:val="009C0B2D"/>
    <w:rsid w:val="009C0B7C"/>
    <w:rsid w:val="009C10FD"/>
    <w:rsid w:val="009C1256"/>
    <w:rsid w:val="009C160E"/>
    <w:rsid w:val="009C17F7"/>
    <w:rsid w:val="009C1B5B"/>
    <w:rsid w:val="009C1C71"/>
    <w:rsid w:val="009C1CDC"/>
    <w:rsid w:val="009C2071"/>
    <w:rsid w:val="009C22D0"/>
    <w:rsid w:val="009C23A0"/>
    <w:rsid w:val="009C2775"/>
    <w:rsid w:val="009C2E3E"/>
    <w:rsid w:val="009C3174"/>
    <w:rsid w:val="009C31EC"/>
    <w:rsid w:val="009C3219"/>
    <w:rsid w:val="009C367D"/>
    <w:rsid w:val="009C3DDB"/>
    <w:rsid w:val="009C3E2A"/>
    <w:rsid w:val="009C40CB"/>
    <w:rsid w:val="009C4194"/>
    <w:rsid w:val="009C425D"/>
    <w:rsid w:val="009C4C06"/>
    <w:rsid w:val="009C4C13"/>
    <w:rsid w:val="009C4E02"/>
    <w:rsid w:val="009C505D"/>
    <w:rsid w:val="009C5181"/>
    <w:rsid w:val="009C51F3"/>
    <w:rsid w:val="009C5882"/>
    <w:rsid w:val="009C5AC6"/>
    <w:rsid w:val="009C5B5F"/>
    <w:rsid w:val="009C5B93"/>
    <w:rsid w:val="009C5E31"/>
    <w:rsid w:val="009C5EB3"/>
    <w:rsid w:val="009C60AA"/>
    <w:rsid w:val="009C6177"/>
    <w:rsid w:val="009C61E0"/>
    <w:rsid w:val="009C647A"/>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0F1D"/>
    <w:rsid w:val="009D1070"/>
    <w:rsid w:val="009D12FE"/>
    <w:rsid w:val="009D148F"/>
    <w:rsid w:val="009D1662"/>
    <w:rsid w:val="009D1772"/>
    <w:rsid w:val="009D177A"/>
    <w:rsid w:val="009D1AB3"/>
    <w:rsid w:val="009D2340"/>
    <w:rsid w:val="009D2989"/>
    <w:rsid w:val="009D29E0"/>
    <w:rsid w:val="009D2C3A"/>
    <w:rsid w:val="009D3FC1"/>
    <w:rsid w:val="009D40FB"/>
    <w:rsid w:val="009D4499"/>
    <w:rsid w:val="009D4670"/>
    <w:rsid w:val="009D504E"/>
    <w:rsid w:val="009D50AD"/>
    <w:rsid w:val="009D5318"/>
    <w:rsid w:val="009D5380"/>
    <w:rsid w:val="009D579E"/>
    <w:rsid w:val="009D5ED5"/>
    <w:rsid w:val="009D5F8A"/>
    <w:rsid w:val="009D62B4"/>
    <w:rsid w:val="009D62CF"/>
    <w:rsid w:val="009D651C"/>
    <w:rsid w:val="009D65B9"/>
    <w:rsid w:val="009D6657"/>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1FCE"/>
    <w:rsid w:val="009E22EA"/>
    <w:rsid w:val="009E2673"/>
    <w:rsid w:val="009E2765"/>
    <w:rsid w:val="009E2795"/>
    <w:rsid w:val="009E374C"/>
    <w:rsid w:val="009E38AB"/>
    <w:rsid w:val="009E39B5"/>
    <w:rsid w:val="009E3ABD"/>
    <w:rsid w:val="009E3AC0"/>
    <w:rsid w:val="009E3CAC"/>
    <w:rsid w:val="009E3DC7"/>
    <w:rsid w:val="009E3EAB"/>
    <w:rsid w:val="009E3EC2"/>
    <w:rsid w:val="009E4011"/>
    <w:rsid w:val="009E4586"/>
    <w:rsid w:val="009E4634"/>
    <w:rsid w:val="009E4772"/>
    <w:rsid w:val="009E4815"/>
    <w:rsid w:val="009E4859"/>
    <w:rsid w:val="009E49BE"/>
    <w:rsid w:val="009E4EDB"/>
    <w:rsid w:val="009E5774"/>
    <w:rsid w:val="009E5A86"/>
    <w:rsid w:val="009E5F04"/>
    <w:rsid w:val="009E62B9"/>
    <w:rsid w:val="009E68B4"/>
    <w:rsid w:val="009E6E98"/>
    <w:rsid w:val="009E6E9B"/>
    <w:rsid w:val="009E7007"/>
    <w:rsid w:val="009E7468"/>
    <w:rsid w:val="009E7506"/>
    <w:rsid w:val="009E77CF"/>
    <w:rsid w:val="009E792E"/>
    <w:rsid w:val="009E7F1B"/>
    <w:rsid w:val="009F062A"/>
    <w:rsid w:val="009F0BDB"/>
    <w:rsid w:val="009F1250"/>
    <w:rsid w:val="009F152B"/>
    <w:rsid w:val="009F1726"/>
    <w:rsid w:val="009F1990"/>
    <w:rsid w:val="009F1A73"/>
    <w:rsid w:val="009F1D93"/>
    <w:rsid w:val="009F1F63"/>
    <w:rsid w:val="009F22E4"/>
    <w:rsid w:val="009F232D"/>
    <w:rsid w:val="009F23CF"/>
    <w:rsid w:val="009F29F3"/>
    <w:rsid w:val="009F3224"/>
    <w:rsid w:val="009F3C86"/>
    <w:rsid w:val="009F401A"/>
    <w:rsid w:val="009F404C"/>
    <w:rsid w:val="009F42B7"/>
    <w:rsid w:val="009F44C9"/>
    <w:rsid w:val="009F44E0"/>
    <w:rsid w:val="009F4AA3"/>
    <w:rsid w:val="009F4B96"/>
    <w:rsid w:val="009F4D33"/>
    <w:rsid w:val="009F4EE6"/>
    <w:rsid w:val="009F4F97"/>
    <w:rsid w:val="009F532C"/>
    <w:rsid w:val="009F55FC"/>
    <w:rsid w:val="009F5B7F"/>
    <w:rsid w:val="009F5E22"/>
    <w:rsid w:val="009F5F99"/>
    <w:rsid w:val="009F627B"/>
    <w:rsid w:val="009F62D5"/>
    <w:rsid w:val="009F6343"/>
    <w:rsid w:val="009F66FC"/>
    <w:rsid w:val="009F6B30"/>
    <w:rsid w:val="009F6CA4"/>
    <w:rsid w:val="009F6E09"/>
    <w:rsid w:val="009F7251"/>
    <w:rsid w:val="009F77F0"/>
    <w:rsid w:val="009F7D5A"/>
    <w:rsid w:val="009F7E78"/>
    <w:rsid w:val="00A00361"/>
    <w:rsid w:val="00A00391"/>
    <w:rsid w:val="00A0051B"/>
    <w:rsid w:val="00A007C9"/>
    <w:rsid w:val="00A00830"/>
    <w:rsid w:val="00A00929"/>
    <w:rsid w:val="00A00C61"/>
    <w:rsid w:val="00A00D6C"/>
    <w:rsid w:val="00A0105D"/>
    <w:rsid w:val="00A011A9"/>
    <w:rsid w:val="00A01A07"/>
    <w:rsid w:val="00A01AE4"/>
    <w:rsid w:val="00A01CA6"/>
    <w:rsid w:val="00A020BD"/>
    <w:rsid w:val="00A0257B"/>
    <w:rsid w:val="00A025AF"/>
    <w:rsid w:val="00A027F3"/>
    <w:rsid w:val="00A0289C"/>
    <w:rsid w:val="00A02C60"/>
    <w:rsid w:val="00A02D45"/>
    <w:rsid w:val="00A0300D"/>
    <w:rsid w:val="00A03091"/>
    <w:rsid w:val="00A032AE"/>
    <w:rsid w:val="00A0357D"/>
    <w:rsid w:val="00A03A2E"/>
    <w:rsid w:val="00A03F91"/>
    <w:rsid w:val="00A0400C"/>
    <w:rsid w:val="00A04053"/>
    <w:rsid w:val="00A0414F"/>
    <w:rsid w:val="00A042A0"/>
    <w:rsid w:val="00A04926"/>
    <w:rsid w:val="00A04C87"/>
    <w:rsid w:val="00A04CB4"/>
    <w:rsid w:val="00A04DDC"/>
    <w:rsid w:val="00A04E1B"/>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271"/>
    <w:rsid w:val="00A106B9"/>
    <w:rsid w:val="00A10A86"/>
    <w:rsid w:val="00A113BD"/>
    <w:rsid w:val="00A114DD"/>
    <w:rsid w:val="00A11B2F"/>
    <w:rsid w:val="00A11C07"/>
    <w:rsid w:val="00A11C6D"/>
    <w:rsid w:val="00A11CE8"/>
    <w:rsid w:val="00A11DAD"/>
    <w:rsid w:val="00A12305"/>
    <w:rsid w:val="00A1265D"/>
    <w:rsid w:val="00A126F1"/>
    <w:rsid w:val="00A127CB"/>
    <w:rsid w:val="00A128E7"/>
    <w:rsid w:val="00A12A26"/>
    <w:rsid w:val="00A12CB0"/>
    <w:rsid w:val="00A12D86"/>
    <w:rsid w:val="00A12D95"/>
    <w:rsid w:val="00A133A6"/>
    <w:rsid w:val="00A136D7"/>
    <w:rsid w:val="00A136DF"/>
    <w:rsid w:val="00A137D0"/>
    <w:rsid w:val="00A13924"/>
    <w:rsid w:val="00A14348"/>
    <w:rsid w:val="00A143FB"/>
    <w:rsid w:val="00A1462B"/>
    <w:rsid w:val="00A15026"/>
    <w:rsid w:val="00A150EC"/>
    <w:rsid w:val="00A15217"/>
    <w:rsid w:val="00A15749"/>
    <w:rsid w:val="00A15DEB"/>
    <w:rsid w:val="00A1615F"/>
    <w:rsid w:val="00A165BC"/>
    <w:rsid w:val="00A16674"/>
    <w:rsid w:val="00A16A71"/>
    <w:rsid w:val="00A16C26"/>
    <w:rsid w:val="00A16EBA"/>
    <w:rsid w:val="00A174E6"/>
    <w:rsid w:val="00A17736"/>
    <w:rsid w:val="00A1775A"/>
    <w:rsid w:val="00A17BE3"/>
    <w:rsid w:val="00A17D29"/>
    <w:rsid w:val="00A202A5"/>
    <w:rsid w:val="00A203AC"/>
    <w:rsid w:val="00A2054D"/>
    <w:rsid w:val="00A205BB"/>
    <w:rsid w:val="00A20616"/>
    <w:rsid w:val="00A2066F"/>
    <w:rsid w:val="00A206BB"/>
    <w:rsid w:val="00A208F0"/>
    <w:rsid w:val="00A209AC"/>
    <w:rsid w:val="00A211EA"/>
    <w:rsid w:val="00A212F0"/>
    <w:rsid w:val="00A21675"/>
    <w:rsid w:val="00A21836"/>
    <w:rsid w:val="00A2184D"/>
    <w:rsid w:val="00A2194D"/>
    <w:rsid w:val="00A21B3D"/>
    <w:rsid w:val="00A222AF"/>
    <w:rsid w:val="00A22448"/>
    <w:rsid w:val="00A22728"/>
    <w:rsid w:val="00A23059"/>
    <w:rsid w:val="00A231E5"/>
    <w:rsid w:val="00A231F8"/>
    <w:rsid w:val="00A234B5"/>
    <w:rsid w:val="00A2399A"/>
    <w:rsid w:val="00A23C48"/>
    <w:rsid w:val="00A23FC9"/>
    <w:rsid w:val="00A24462"/>
    <w:rsid w:val="00A24648"/>
    <w:rsid w:val="00A249EA"/>
    <w:rsid w:val="00A24A0A"/>
    <w:rsid w:val="00A24AAC"/>
    <w:rsid w:val="00A24BF9"/>
    <w:rsid w:val="00A24C27"/>
    <w:rsid w:val="00A24FB1"/>
    <w:rsid w:val="00A25024"/>
    <w:rsid w:val="00A251D5"/>
    <w:rsid w:val="00A2533F"/>
    <w:rsid w:val="00A256B8"/>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55A"/>
    <w:rsid w:val="00A308B6"/>
    <w:rsid w:val="00A30B36"/>
    <w:rsid w:val="00A30E9A"/>
    <w:rsid w:val="00A30FA6"/>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B73"/>
    <w:rsid w:val="00A33F3F"/>
    <w:rsid w:val="00A34272"/>
    <w:rsid w:val="00A342C5"/>
    <w:rsid w:val="00A349A1"/>
    <w:rsid w:val="00A349BF"/>
    <w:rsid w:val="00A3531E"/>
    <w:rsid w:val="00A353F5"/>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042B"/>
    <w:rsid w:val="00A40446"/>
    <w:rsid w:val="00A40A06"/>
    <w:rsid w:val="00A411CB"/>
    <w:rsid w:val="00A41237"/>
    <w:rsid w:val="00A4135C"/>
    <w:rsid w:val="00A41405"/>
    <w:rsid w:val="00A41548"/>
    <w:rsid w:val="00A41611"/>
    <w:rsid w:val="00A419F4"/>
    <w:rsid w:val="00A41A12"/>
    <w:rsid w:val="00A41C93"/>
    <w:rsid w:val="00A41E12"/>
    <w:rsid w:val="00A41EDA"/>
    <w:rsid w:val="00A423B9"/>
    <w:rsid w:val="00A42646"/>
    <w:rsid w:val="00A42C96"/>
    <w:rsid w:val="00A42D9C"/>
    <w:rsid w:val="00A42F67"/>
    <w:rsid w:val="00A433A5"/>
    <w:rsid w:val="00A43815"/>
    <w:rsid w:val="00A4395F"/>
    <w:rsid w:val="00A43ADA"/>
    <w:rsid w:val="00A43D9C"/>
    <w:rsid w:val="00A4405D"/>
    <w:rsid w:val="00A4421B"/>
    <w:rsid w:val="00A44281"/>
    <w:rsid w:val="00A44531"/>
    <w:rsid w:val="00A44762"/>
    <w:rsid w:val="00A44808"/>
    <w:rsid w:val="00A44BA6"/>
    <w:rsid w:val="00A452E6"/>
    <w:rsid w:val="00A452ED"/>
    <w:rsid w:val="00A45496"/>
    <w:rsid w:val="00A4596F"/>
    <w:rsid w:val="00A45AA8"/>
    <w:rsid w:val="00A45C0A"/>
    <w:rsid w:val="00A467D4"/>
    <w:rsid w:val="00A469CF"/>
    <w:rsid w:val="00A4714C"/>
    <w:rsid w:val="00A471AF"/>
    <w:rsid w:val="00A4770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2969"/>
    <w:rsid w:val="00A53579"/>
    <w:rsid w:val="00A53607"/>
    <w:rsid w:val="00A53856"/>
    <w:rsid w:val="00A5394B"/>
    <w:rsid w:val="00A53B6F"/>
    <w:rsid w:val="00A53C98"/>
    <w:rsid w:val="00A54089"/>
    <w:rsid w:val="00A54103"/>
    <w:rsid w:val="00A541ED"/>
    <w:rsid w:val="00A54207"/>
    <w:rsid w:val="00A5475A"/>
    <w:rsid w:val="00A54F6B"/>
    <w:rsid w:val="00A54F6F"/>
    <w:rsid w:val="00A54FBA"/>
    <w:rsid w:val="00A5508C"/>
    <w:rsid w:val="00A55290"/>
    <w:rsid w:val="00A55BA3"/>
    <w:rsid w:val="00A55CC2"/>
    <w:rsid w:val="00A55EAC"/>
    <w:rsid w:val="00A56027"/>
    <w:rsid w:val="00A561AB"/>
    <w:rsid w:val="00A56B13"/>
    <w:rsid w:val="00A57312"/>
    <w:rsid w:val="00A6003E"/>
    <w:rsid w:val="00A60322"/>
    <w:rsid w:val="00A6045E"/>
    <w:rsid w:val="00A60A3C"/>
    <w:rsid w:val="00A61624"/>
    <w:rsid w:val="00A618F7"/>
    <w:rsid w:val="00A61A4F"/>
    <w:rsid w:val="00A61F5E"/>
    <w:rsid w:val="00A62AA0"/>
    <w:rsid w:val="00A62EB4"/>
    <w:rsid w:val="00A6304A"/>
    <w:rsid w:val="00A6306A"/>
    <w:rsid w:val="00A638D4"/>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579"/>
    <w:rsid w:val="00A70777"/>
    <w:rsid w:val="00A70D6B"/>
    <w:rsid w:val="00A70E4B"/>
    <w:rsid w:val="00A710E2"/>
    <w:rsid w:val="00A710F0"/>
    <w:rsid w:val="00A7117D"/>
    <w:rsid w:val="00A715B2"/>
    <w:rsid w:val="00A71E2C"/>
    <w:rsid w:val="00A7241F"/>
    <w:rsid w:val="00A7293B"/>
    <w:rsid w:val="00A72D65"/>
    <w:rsid w:val="00A72DBF"/>
    <w:rsid w:val="00A73023"/>
    <w:rsid w:val="00A733F2"/>
    <w:rsid w:val="00A737D1"/>
    <w:rsid w:val="00A73AE0"/>
    <w:rsid w:val="00A73C61"/>
    <w:rsid w:val="00A73D05"/>
    <w:rsid w:val="00A73D9E"/>
    <w:rsid w:val="00A73E5E"/>
    <w:rsid w:val="00A74022"/>
    <w:rsid w:val="00A743C4"/>
    <w:rsid w:val="00A743EF"/>
    <w:rsid w:val="00A74931"/>
    <w:rsid w:val="00A7495A"/>
    <w:rsid w:val="00A75655"/>
    <w:rsid w:val="00A75DDB"/>
    <w:rsid w:val="00A75E65"/>
    <w:rsid w:val="00A7626D"/>
    <w:rsid w:val="00A762DC"/>
    <w:rsid w:val="00A76522"/>
    <w:rsid w:val="00A76AE3"/>
    <w:rsid w:val="00A76CB7"/>
    <w:rsid w:val="00A76CC0"/>
    <w:rsid w:val="00A77416"/>
    <w:rsid w:val="00A77428"/>
    <w:rsid w:val="00A77798"/>
    <w:rsid w:val="00A77979"/>
    <w:rsid w:val="00A77BD8"/>
    <w:rsid w:val="00A802A0"/>
    <w:rsid w:val="00A804D9"/>
    <w:rsid w:val="00A806E1"/>
    <w:rsid w:val="00A807C6"/>
    <w:rsid w:val="00A808C1"/>
    <w:rsid w:val="00A80970"/>
    <w:rsid w:val="00A809A2"/>
    <w:rsid w:val="00A80B7E"/>
    <w:rsid w:val="00A80E84"/>
    <w:rsid w:val="00A80ED9"/>
    <w:rsid w:val="00A8143C"/>
    <w:rsid w:val="00A8167F"/>
    <w:rsid w:val="00A81865"/>
    <w:rsid w:val="00A81897"/>
    <w:rsid w:val="00A818D0"/>
    <w:rsid w:val="00A81993"/>
    <w:rsid w:val="00A81998"/>
    <w:rsid w:val="00A821EE"/>
    <w:rsid w:val="00A82508"/>
    <w:rsid w:val="00A82A01"/>
    <w:rsid w:val="00A82F56"/>
    <w:rsid w:val="00A833D8"/>
    <w:rsid w:val="00A8383D"/>
    <w:rsid w:val="00A83E4A"/>
    <w:rsid w:val="00A83FE8"/>
    <w:rsid w:val="00A849D7"/>
    <w:rsid w:val="00A84BED"/>
    <w:rsid w:val="00A85131"/>
    <w:rsid w:val="00A85401"/>
    <w:rsid w:val="00A85F46"/>
    <w:rsid w:val="00A863C3"/>
    <w:rsid w:val="00A864FD"/>
    <w:rsid w:val="00A8651E"/>
    <w:rsid w:val="00A86AA2"/>
    <w:rsid w:val="00A86AF1"/>
    <w:rsid w:val="00A870AA"/>
    <w:rsid w:val="00A870D8"/>
    <w:rsid w:val="00A871D7"/>
    <w:rsid w:val="00A8723B"/>
    <w:rsid w:val="00A87307"/>
    <w:rsid w:val="00A87C84"/>
    <w:rsid w:val="00A87CBB"/>
    <w:rsid w:val="00A903BA"/>
    <w:rsid w:val="00A903CB"/>
    <w:rsid w:val="00A90432"/>
    <w:rsid w:val="00A90444"/>
    <w:rsid w:val="00A90BA5"/>
    <w:rsid w:val="00A9158A"/>
    <w:rsid w:val="00A91A2B"/>
    <w:rsid w:val="00A91B5B"/>
    <w:rsid w:val="00A91E4E"/>
    <w:rsid w:val="00A92856"/>
    <w:rsid w:val="00A92C96"/>
    <w:rsid w:val="00A93873"/>
    <w:rsid w:val="00A938FE"/>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99"/>
    <w:rsid w:val="00AA02A7"/>
    <w:rsid w:val="00AA0305"/>
    <w:rsid w:val="00AA03E5"/>
    <w:rsid w:val="00AA0712"/>
    <w:rsid w:val="00AA07EC"/>
    <w:rsid w:val="00AA08D9"/>
    <w:rsid w:val="00AA0DF2"/>
    <w:rsid w:val="00AA15B5"/>
    <w:rsid w:val="00AA18C0"/>
    <w:rsid w:val="00AA1C83"/>
    <w:rsid w:val="00AA1DF8"/>
    <w:rsid w:val="00AA1E4B"/>
    <w:rsid w:val="00AA1E68"/>
    <w:rsid w:val="00AA2114"/>
    <w:rsid w:val="00AA2317"/>
    <w:rsid w:val="00AA2AB2"/>
    <w:rsid w:val="00AA2F34"/>
    <w:rsid w:val="00AA33A3"/>
    <w:rsid w:val="00AA3420"/>
    <w:rsid w:val="00AA3D8E"/>
    <w:rsid w:val="00AA4089"/>
    <w:rsid w:val="00AA4521"/>
    <w:rsid w:val="00AA45B3"/>
    <w:rsid w:val="00AA49D7"/>
    <w:rsid w:val="00AA4EB6"/>
    <w:rsid w:val="00AA5131"/>
    <w:rsid w:val="00AA51AC"/>
    <w:rsid w:val="00AA5560"/>
    <w:rsid w:val="00AA57AF"/>
    <w:rsid w:val="00AA59F5"/>
    <w:rsid w:val="00AA5B55"/>
    <w:rsid w:val="00AA62DE"/>
    <w:rsid w:val="00AA667B"/>
    <w:rsid w:val="00AA68B1"/>
    <w:rsid w:val="00AA6AC5"/>
    <w:rsid w:val="00AA6E1E"/>
    <w:rsid w:val="00AA7124"/>
    <w:rsid w:val="00AA726F"/>
    <w:rsid w:val="00AA74D6"/>
    <w:rsid w:val="00AA7909"/>
    <w:rsid w:val="00AA7D37"/>
    <w:rsid w:val="00AA7E33"/>
    <w:rsid w:val="00AB00B8"/>
    <w:rsid w:val="00AB0B65"/>
    <w:rsid w:val="00AB0E94"/>
    <w:rsid w:val="00AB142A"/>
    <w:rsid w:val="00AB1A44"/>
    <w:rsid w:val="00AB1BAC"/>
    <w:rsid w:val="00AB2106"/>
    <w:rsid w:val="00AB2119"/>
    <w:rsid w:val="00AB26A6"/>
    <w:rsid w:val="00AB271D"/>
    <w:rsid w:val="00AB2F38"/>
    <w:rsid w:val="00AB2FE7"/>
    <w:rsid w:val="00AB304F"/>
    <w:rsid w:val="00AB333F"/>
    <w:rsid w:val="00AB3709"/>
    <w:rsid w:val="00AB38DF"/>
    <w:rsid w:val="00AB3A84"/>
    <w:rsid w:val="00AB3E41"/>
    <w:rsid w:val="00AB44C3"/>
    <w:rsid w:val="00AB45BF"/>
    <w:rsid w:val="00AB4ED6"/>
    <w:rsid w:val="00AB5157"/>
    <w:rsid w:val="00AB52E4"/>
    <w:rsid w:val="00AB536D"/>
    <w:rsid w:val="00AB542E"/>
    <w:rsid w:val="00AB56C6"/>
    <w:rsid w:val="00AB5794"/>
    <w:rsid w:val="00AB5E67"/>
    <w:rsid w:val="00AB63E9"/>
    <w:rsid w:val="00AB685E"/>
    <w:rsid w:val="00AB6A9D"/>
    <w:rsid w:val="00AB6B48"/>
    <w:rsid w:val="00AB6BF1"/>
    <w:rsid w:val="00AB6C80"/>
    <w:rsid w:val="00AB6F76"/>
    <w:rsid w:val="00AB7697"/>
    <w:rsid w:val="00AB77A7"/>
    <w:rsid w:val="00AB78E4"/>
    <w:rsid w:val="00AB79A0"/>
    <w:rsid w:val="00AB7A90"/>
    <w:rsid w:val="00AB7AF7"/>
    <w:rsid w:val="00AC0033"/>
    <w:rsid w:val="00AC0AD6"/>
    <w:rsid w:val="00AC0B92"/>
    <w:rsid w:val="00AC106B"/>
    <w:rsid w:val="00AC1406"/>
    <w:rsid w:val="00AC1ABF"/>
    <w:rsid w:val="00AC1E62"/>
    <w:rsid w:val="00AC1E78"/>
    <w:rsid w:val="00AC22CA"/>
    <w:rsid w:val="00AC2423"/>
    <w:rsid w:val="00AC266E"/>
    <w:rsid w:val="00AC27FF"/>
    <w:rsid w:val="00AC2834"/>
    <w:rsid w:val="00AC2DFE"/>
    <w:rsid w:val="00AC2FC9"/>
    <w:rsid w:val="00AC36A8"/>
    <w:rsid w:val="00AC3978"/>
    <w:rsid w:val="00AC3EFF"/>
    <w:rsid w:val="00AC438F"/>
    <w:rsid w:val="00AC4FD6"/>
    <w:rsid w:val="00AC563B"/>
    <w:rsid w:val="00AC59B9"/>
    <w:rsid w:val="00AC5D2C"/>
    <w:rsid w:val="00AC60FC"/>
    <w:rsid w:val="00AC6A08"/>
    <w:rsid w:val="00AC6A5A"/>
    <w:rsid w:val="00AC6CE7"/>
    <w:rsid w:val="00AC7067"/>
    <w:rsid w:val="00AC710A"/>
    <w:rsid w:val="00AC7136"/>
    <w:rsid w:val="00AC79B6"/>
    <w:rsid w:val="00AC7D6F"/>
    <w:rsid w:val="00AC7DA4"/>
    <w:rsid w:val="00AC7DF5"/>
    <w:rsid w:val="00AC7EB2"/>
    <w:rsid w:val="00AD0207"/>
    <w:rsid w:val="00AD0372"/>
    <w:rsid w:val="00AD0554"/>
    <w:rsid w:val="00AD05D5"/>
    <w:rsid w:val="00AD073E"/>
    <w:rsid w:val="00AD0D76"/>
    <w:rsid w:val="00AD0DDB"/>
    <w:rsid w:val="00AD0E48"/>
    <w:rsid w:val="00AD0E78"/>
    <w:rsid w:val="00AD107C"/>
    <w:rsid w:val="00AD128C"/>
    <w:rsid w:val="00AD174A"/>
    <w:rsid w:val="00AD184C"/>
    <w:rsid w:val="00AD184D"/>
    <w:rsid w:val="00AD186C"/>
    <w:rsid w:val="00AD2100"/>
    <w:rsid w:val="00AD2215"/>
    <w:rsid w:val="00AD2281"/>
    <w:rsid w:val="00AD2626"/>
    <w:rsid w:val="00AD265A"/>
    <w:rsid w:val="00AD2977"/>
    <w:rsid w:val="00AD3083"/>
    <w:rsid w:val="00AD30D3"/>
    <w:rsid w:val="00AD396B"/>
    <w:rsid w:val="00AD3CD7"/>
    <w:rsid w:val="00AD439D"/>
    <w:rsid w:val="00AD4899"/>
    <w:rsid w:val="00AD4CF8"/>
    <w:rsid w:val="00AD4FC0"/>
    <w:rsid w:val="00AD51B8"/>
    <w:rsid w:val="00AD571D"/>
    <w:rsid w:val="00AD572F"/>
    <w:rsid w:val="00AD5882"/>
    <w:rsid w:val="00AD590B"/>
    <w:rsid w:val="00AD5AE5"/>
    <w:rsid w:val="00AD5AF8"/>
    <w:rsid w:val="00AD5BAA"/>
    <w:rsid w:val="00AD5CA6"/>
    <w:rsid w:val="00AD6110"/>
    <w:rsid w:val="00AD6152"/>
    <w:rsid w:val="00AD622D"/>
    <w:rsid w:val="00AD6262"/>
    <w:rsid w:val="00AD661B"/>
    <w:rsid w:val="00AD72C6"/>
    <w:rsid w:val="00AD744A"/>
    <w:rsid w:val="00AD752D"/>
    <w:rsid w:val="00AD7AFD"/>
    <w:rsid w:val="00AD7B2A"/>
    <w:rsid w:val="00AD7DF4"/>
    <w:rsid w:val="00AE047E"/>
    <w:rsid w:val="00AE0496"/>
    <w:rsid w:val="00AE0589"/>
    <w:rsid w:val="00AE05FE"/>
    <w:rsid w:val="00AE067F"/>
    <w:rsid w:val="00AE0894"/>
    <w:rsid w:val="00AE099A"/>
    <w:rsid w:val="00AE0A44"/>
    <w:rsid w:val="00AE0CAD"/>
    <w:rsid w:val="00AE0D01"/>
    <w:rsid w:val="00AE0D33"/>
    <w:rsid w:val="00AE17E3"/>
    <w:rsid w:val="00AE1848"/>
    <w:rsid w:val="00AE1980"/>
    <w:rsid w:val="00AE1A28"/>
    <w:rsid w:val="00AE1DBC"/>
    <w:rsid w:val="00AE227F"/>
    <w:rsid w:val="00AE23BD"/>
    <w:rsid w:val="00AE24B9"/>
    <w:rsid w:val="00AE289F"/>
    <w:rsid w:val="00AE2CC9"/>
    <w:rsid w:val="00AE2EB6"/>
    <w:rsid w:val="00AE31C2"/>
    <w:rsid w:val="00AE35A1"/>
    <w:rsid w:val="00AE35C9"/>
    <w:rsid w:val="00AE387B"/>
    <w:rsid w:val="00AE3D51"/>
    <w:rsid w:val="00AE3D8C"/>
    <w:rsid w:val="00AE3F92"/>
    <w:rsid w:val="00AE48E3"/>
    <w:rsid w:val="00AE4903"/>
    <w:rsid w:val="00AE49BB"/>
    <w:rsid w:val="00AE4B12"/>
    <w:rsid w:val="00AE504D"/>
    <w:rsid w:val="00AE54D5"/>
    <w:rsid w:val="00AE5533"/>
    <w:rsid w:val="00AE5716"/>
    <w:rsid w:val="00AE590B"/>
    <w:rsid w:val="00AE5A37"/>
    <w:rsid w:val="00AE5B2A"/>
    <w:rsid w:val="00AE66D9"/>
    <w:rsid w:val="00AE67BB"/>
    <w:rsid w:val="00AE69BA"/>
    <w:rsid w:val="00AE69F7"/>
    <w:rsid w:val="00AE6B73"/>
    <w:rsid w:val="00AE6E22"/>
    <w:rsid w:val="00AE70D3"/>
    <w:rsid w:val="00AE70FC"/>
    <w:rsid w:val="00AE723B"/>
    <w:rsid w:val="00AE7424"/>
    <w:rsid w:val="00AE7EE8"/>
    <w:rsid w:val="00AF015E"/>
    <w:rsid w:val="00AF01A6"/>
    <w:rsid w:val="00AF0726"/>
    <w:rsid w:val="00AF0B68"/>
    <w:rsid w:val="00AF0F7F"/>
    <w:rsid w:val="00AF16CB"/>
    <w:rsid w:val="00AF1B80"/>
    <w:rsid w:val="00AF1D07"/>
    <w:rsid w:val="00AF1DEF"/>
    <w:rsid w:val="00AF1F75"/>
    <w:rsid w:val="00AF1F7B"/>
    <w:rsid w:val="00AF20B5"/>
    <w:rsid w:val="00AF2224"/>
    <w:rsid w:val="00AF222E"/>
    <w:rsid w:val="00AF2352"/>
    <w:rsid w:val="00AF2357"/>
    <w:rsid w:val="00AF2359"/>
    <w:rsid w:val="00AF2732"/>
    <w:rsid w:val="00AF2817"/>
    <w:rsid w:val="00AF2E6E"/>
    <w:rsid w:val="00AF3453"/>
    <w:rsid w:val="00AF3639"/>
    <w:rsid w:val="00AF36C7"/>
    <w:rsid w:val="00AF3B9A"/>
    <w:rsid w:val="00AF3BDB"/>
    <w:rsid w:val="00AF3CF3"/>
    <w:rsid w:val="00AF40C9"/>
    <w:rsid w:val="00AF40DF"/>
    <w:rsid w:val="00AF434E"/>
    <w:rsid w:val="00AF44B9"/>
    <w:rsid w:val="00AF469D"/>
    <w:rsid w:val="00AF4712"/>
    <w:rsid w:val="00AF47ED"/>
    <w:rsid w:val="00AF496D"/>
    <w:rsid w:val="00AF4B69"/>
    <w:rsid w:val="00AF5159"/>
    <w:rsid w:val="00AF52E5"/>
    <w:rsid w:val="00AF546E"/>
    <w:rsid w:val="00AF5549"/>
    <w:rsid w:val="00AF5941"/>
    <w:rsid w:val="00AF5D0B"/>
    <w:rsid w:val="00AF5D70"/>
    <w:rsid w:val="00AF5E6B"/>
    <w:rsid w:val="00AF5F3E"/>
    <w:rsid w:val="00AF7251"/>
    <w:rsid w:val="00AF73DC"/>
    <w:rsid w:val="00AF795C"/>
    <w:rsid w:val="00AF7C6C"/>
    <w:rsid w:val="00AF7CB7"/>
    <w:rsid w:val="00AF7D19"/>
    <w:rsid w:val="00AF7EFA"/>
    <w:rsid w:val="00AF7FD4"/>
    <w:rsid w:val="00B0034D"/>
    <w:rsid w:val="00B00A2F"/>
    <w:rsid w:val="00B01364"/>
    <w:rsid w:val="00B017FB"/>
    <w:rsid w:val="00B01854"/>
    <w:rsid w:val="00B01DCB"/>
    <w:rsid w:val="00B023A9"/>
    <w:rsid w:val="00B02655"/>
    <w:rsid w:val="00B0270D"/>
    <w:rsid w:val="00B02CF5"/>
    <w:rsid w:val="00B02DA1"/>
    <w:rsid w:val="00B03303"/>
    <w:rsid w:val="00B034BA"/>
    <w:rsid w:val="00B03747"/>
    <w:rsid w:val="00B0404F"/>
    <w:rsid w:val="00B04350"/>
    <w:rsid w:val="00B04440"/>
    <w:rsid w:val="00B04452"/>
    <w:rsid w:val="00B04507"/>
    <w:rsid w:val="00B04B1A"/>
    <w:rsid w:val="00B04C1E"/>
    <w:rsid w:val="00B04E55"/>
    <w:rsid w:val="00B04FC2"/>
    <w:rsid w:val="00B053B9"/>
    <w:rsid w:val="00B05470"/>
    <w:rsid w:val="00B0595C"/>
    <w:rsid w:val="00B05A03"/>
    <w:rsid w:val="00B060F4"/>
    <w:rsid w:val="00B067CA"/>
    <w:rsid w:val="00B068BB"/>
    <w:rsid w:val="00B06AC6"/>
    <w:rsid w:val="00B06C94"/>
    <w:rsid w:val="00B06D6D"/>
    <w:rsid w:val="00B0701F"/>
    <w:rsid w:val="00B075F6"/>
    <w:rsid w:val="00B07895"/>
    <w:rsid w:val="00B07B2B"/>
    <w:rsid w:val="00B07D28"/>
    <w:rsid w:val="00B07F4F"/>
    <w:rsid w:val="00B07F7B"/>
    <w:rsid w:val="00B10003"/>
    <w:rsid w:val="00B1032A"/>
    <w:rsid w:val="00B10496"/>
    <w:rsid w:val="00B105C7"/>
    <w:rsid w:val="00B10829"/>
    <w:rsid w:val="00B10D3E"/>
    <w:rsid w:val="00B10E83"/>
    <w:rsid w:val="00B111C1"/>
    <w:rsid w:val="00B11247"/>
    <w:rsid w:val="00B113B5"/>
    <w:rsid w:val="00B11664"/>
    <w:rsid w:val="00B118B9"/>
    <w:rsid w:val="00B11B6C"/>
    <w:rsid w:val="00B11DF2"/>
    <w:rsid w:val="00B11F09"/>
    <w:rsid w:val="00B122F4"/>
    <w:rsid w:val="00B12393"/>
    <w:rsid w:val="00B12442"/>
    <w:rsid w:val="00B1290C"/>
    <w:rsid w:val="00B12E99"/>
    <w:rsid w:val="00B13624"/>
    <w:rsid w:val="00B137AF"/>
    <w:rsid w:val="00B138F3"/>
    <w:rsid w:val="00B13A2B"/>
    <w:rsid w:val="00B13D8F"/>
    <w:rsid w:val="00B1409C"/>
    <w:rsid w:val="00B14797"/>
    <w:rsid w:val="00B14C55"/>
    <w:rsid w:val="00B156A7"/>
    <w:rsid w:val="00B15777"/>
    <w:rsid w:val="00B1589B"/>
    <w:rsid w:val="00B15973"/>
    <w:rsid w:val="00B15A67"/>
    <w:rsid w:val="00B15C24"/>
    <w:rsid w:val="00B15D4D"/>
    <w:rsid w:val="00B16084"/>
    <w:rsid w:val="00B1649C"/>
    <w:rsid w:val="00B16731"/>
    <w:rsid w:val="00B1676D"/>
    <w:rsid w:val="00B16978"/>
    <w:rsid w:val="00B16A51"/>
    <w:rsid w:val="00B16A5F"/>
    <w:rsid w:val="00B16B2C"/>
    <w:rsid w:val="00B16D61"/>
    <w:rsid w:val="00B16EB0"/>
    <w:rsid w:val="00B16F6B"/>
    <w:rsid w:val="00B1701D"/>
    <w:rsid w:val="00B1715A"/>
    <w:rsid w:val="00B1737B"/>
    <w:rsid w:val="00B17446"/>
    <w:rsid w:val="00B17939"/>
    <w:rsid w:val="00B17EF8"/>
    <w:rsid w:val="00B20142"/>
    <w:rsid w:val="00B20402"/>
    <w:rsid w:val="00B20475"/>
    <w:rsid w:val="00B20541"/>
    <w:rsid w:val="00B20575"/>
    <w:rsid w:val="00B20AD4"/>
    <w:rsid w:val="00B21200"/>
    <w:rsid w:val="00B2192D"/>
    <w:rsid w:val="00B219B2"/>
    <w:rsid w:val="00B21CA4"/>
    <w:rsid w:val="00B221BB"/>
    <w:rsid w:val="00B221FA"/>
    <w:rsid w:val="00B2220A"/>
    <w:rsid w:val="00B222A5"/>
    <w:rsid w:val="00B22496"/>
    <w:rsid w:val="00B226B2"/>
    <w:rsid w:val="00B229C6"/>
    <w:rsid w:val="00B229DB"/>
    <w:rsid w:val="00B22D88"/>
    <w:rsid w:val="00B22DAB"/>
    <w:rsid w:val="00B23032"/>
    <w:rsid w:val="00B2319A"/>
    <w:rsid w:val="00B232C5"/>
    <w:rsid w:val="00B233AE"/>
    <w:rsid w:val="00B236B5"/>
    <w:rsid w:val="00B2371C"/>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687A"/>
    <w:rsid w:val="00B276AD"/>
    <w:rsid w:val="00B276C8"/>
    <w:rsid w:val="00B2771B"/>
    <w:rsid w:val="00B277F6"/>
    <w:rsid w:val="00B27B7C"/>
    <w:rsid w:val="00B27DC2"/>
    <w:rsid w:val="00B27EF3"/>
    <w:rsid w:val="00B30197"/>
    <w:rsid w:val="00B30252"/>
    <w:rsid w:val="00B30280"/>
    <w:rsid w:val="00B30737"/>
    <w:rsid w:val="00B3084E"/>
    <w:rsid w:val="00B30B26"/>
    <w:rsid w:val="00B31067"/>
    <w:rsid w:val="00B313DA"/>
    <w:rsid w:val="00B31620"/>
    <w:rsid w:val="00B3165A"/>
    <w:rsid w:val="00B31951"/>
    <w:rsid w:val="00B31FA6"/>
    <w:rsid w:val="00B32087"/>
    <w:rsid w:val="00B320F3"/>
    <w:rsid w:val="00B326AB"/>
    <w:rsid w:val="00B32793"/>
    <w:rsid w:val="00B32C08"/>
    <w:rsid w:val="00B32CF2"/>
    <w:rsid w:val="00B32E44"/>
    <w:rsid w:val="00B33005"/>
    <w:rsid w:val="00B33106"/>
    <w:rsid w:val="00B33122"/>
    <w:rsid w:val="00B3357A"/>
    <w:rsid w:val="00B33791"/>
    <w:rsid w:val="00B338FE"/>
    <w:rsid w:val="00B33BB6"/>
    <w:rsid w:val="00B33BCB"/>
    <w:rsid w:val="00B33EB0"/>
    <w:rsid w:val="00B3404C"/>
    <w:rsid w:val="00B34449"/>
    <w:rsid w:val="00B345FE"/>
    <w:rsid w:val="00B34825"/>
    <w:rsid w:val="00B34826"/>
    <w:rsid w:val="00B3483A"/>
    <w:rsid w:val="00B34B4C"/>
    <w:rsid w:val="00B3507D"/>
    <w:rsid w:val="00B35275"/>
    <w:rsid w:val="00B35498"/>
    <w:rsid w:val="00B358FD"/>
    <w:rsid w:val="00B35C69"/>
    <w:rsid w:val="00B362AF"/>
    <w:rsid w:val="00B362BB"/>
    <w:rsid w:val="00B3643F"/>
    <w:rsid w:val="00B36586"/>
    <w:rsid w:val="00B372E7"/>
    <w:rsid w:val="00B3741C"/>
    <w:rsid w:val="00B377FF"/>
    <w:rsid w:val="00B37878"/>
    <w:rsid w:val="00B379C7"/>
    <w:rsid w:val="00B379CE"/>
    <w:rsid w:val="00B37CC1"/>
    <w:rsid w:val="00B37E64"/>
    <w:rsid w:val="00B40A5C"/>
    <w:rsid w:val="00B40EEC"/>
    <w:rsid w:val="00B40F2C"/>
    <w:rsid w:val="00B4115C"/>
    <w:rsid w:val="00B412C6"/>
    <w:rsid w:val="00B41A0C"/>
    <w:rsid w:val="00B425FB"/>
    <w:rsid w:val="00B426FF"/>
    <w:rsid w:val="00B42C35"/>
    <w:rsid w:val="00B42E75"/>
    <w:rsid w:val="00B43232"/>
    <w:rsid w:val="00B43415"/>
    <w:rsid w:val="00B436AE"/>
    <w:rsid w:val="00B43DFD"/>
    <w:rsid w:val="00B43E46"/>
    <w:rsid w:val="00B446C7"/>
    <w:rsid w:val="00B4488A"/>
    <w:rsid w:val="00B4527F"/>
    <w:rsid w:val="00B45286"/>
    <w:rsid w:val="00B45294"/>
    <w:rsid w:val="00B4538D"/>
    <w:rsid w:val="00B453E4"/>
    <w:rsid w:val="00B453E8"/>
    <w:rsid w:val="00B45ABF"/>
    <w:rsid w:val="00B45BED"/>
    <w:rsid w:val="00B45D25"/>
    <w:rsid w:val="00B45E03"/>
    <w:rsid w:val="00B45FDB"/>
    <w:rsid w:val="00B464B0"/>
    <w:rsid w:val="00B4684B"/>
    <w:rsid w:val="00B46D39"/>
    <w:rsid w:val="00B46FA9"/>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32C5"/>
    <w:rsid w:val="00B53440"/>
    <w:rsid w:val="00B534D7"/>
    <w:rsid w:val="00B5358A"/>
    <w:rsid w:val="00B535A2"/>
    <w:rsid w:val="00B538A6"/>
    <w:rsid w:val="00B53BB4"/>
    <w:rsid w:val="00B53CAB"/>
    <w:rsid w:val="00B540C4"/>
    <w:rsid w:val="00B542A3"/>
    <w:rsid w:val="00B545DD"/>
    <w:rsid w:val="00B54731"/>
    <w:rsid w:val="00B54A60"/>
    <w:rsid w:val="00B54C58"/>
    <w:rsid w:val="00B54C5F"/>
    <w:rsid w:val="00B54CC3"/>
    <w:rsid w:val="00B54F05"/>
    <w:rsid w:val="00B54F6B"/>
    <w:rsid w:val="00B54FBC"/>
    <w:rsid w:val="00B554E2"/>
    <w:rsid w:val="00B558B4"/>
    <w:rsid w:val="00B56608"/>
    <w:rsid w:val="00B56885"/>
    <w:rsid w:val="00B56DD5"/>
    <w:rsid w:val="00B56E6B"/>
    <w:rsid w:val="00B56FC9"/>
    <w:rsid w:val="00B57085"/>
    <w:rsid w:val="00B57087"/>
    <w:rsid w:val="00B575D5"/>
    <w:rsid w:val="00B57ACF"/>
    <w:rsid w:val="00B60424"/>
    <w:rsid w:val="00B606E5"/>
    <w:rsid w:val="00B607AD"/>
    <w:rsid w:val="00B6084E"/>
    <w:rsid w:val="00B60894"/>
    <w:rsid w:val="00B60BEE"/>
    <w:rsid w:val="00B60EE3"/>
    <w:rsid w:val="00B60F5B"/>
    <w:rsid w:val="00B61086"/>
    <w:rsid w:val="00B61417"/>
    <w:rsid w:val="00B6185D"/>
    <w:rsid w:val="00B619F7"/>
    <w:rsid w:val="00B61DD7"/>
    <w:rsid w:val="00B61DDC"/>
    <w:rsid w:val="00B62B72"/>
    <w:rsid w:val="00B63529"/>
    <w:rsid w:val="00B63AC9"/>
    <w:rsid w:val="00B63E0F"/>
    <w:rsid w:val="00B64029"/>
    <w:rsid w:val="00B6416D"/>
    <w:rsid w:val="00B6447C"/>
    <w:rsid w:val="00B64966"/>
    <w:rsid w:val="00B64971"/>
    <w:rsid w:val="00B64B5E"/>
    <w:rsid w:val="00B64BD0"/>
    <w:rsid w:val="00B6538D"/>
    <w:rsid w:val="00B6539F"/>
    <w:rsid w:val="00B65605"/>
    <w:rsid w:val="00B65B63"/>
    <w:rsid w:val="00B65D1D"/>
    <w:rsid w:val="00B65D84"/>
    <w:rsid w:val="00B65DCF"/>
    <w:rsid w:val="00B65DFB"/>
    <w:rsid w:val="00B664A4"/>
    <w:rsid w:val="00B66861"/>
    <w:rsid w:val="00B66BE7"/>
    <w:rsid w:val="00B66D92"/>
    <w:rsid w:val="00B677AD"/>
    <w:rsid w:val="00B67F33"/>
    <w:rsid w:val="00B67F4A"/>
    <w:rsid w:val="00B7023A"/>
    <w:rsid w:val="00B706D4"/>
    <w:rsid w:val="00B7070B"/>
    <w:rsid w:val="00B70AAD"/>
    <w:rsid w:val="00B70D8B"/>
    <w:rsid w:val="00B70E53"/>
    <w:rsid w:val="00B71AC0"/>
    <w:rsid w:val="00B71AEB"/>
    <w:rsid w:val="00B71C66"/>
    <w:rsid w:val="00B71D76"/>
    <w:rsid w:val="00B71DC2"/>
    <w:rsid w:val="00B7201C"/>
    <w:rsid w:val="00B72158"/>
    <w:rsid w:val="00B72354"/>
    <w:rsid w:val="00B72388"/>
    <w:rsid w:val="00B72602"/>
    <w:rsid w:val="00B727C8"/>
    <w:rsid w:val="00B727CB"/>
    <w:rsid w:val="00B72A4C"/>
    <w:rsid w:val="00B72A84"/>
    <w:rsid w:val="00B72B9A"/>
    <w:rsid w:val="00B72F0A"/>
    <w:rsid w:val="00B73625"/>
    <w:rsid w:val="00B737CC"/>
    <w:rsid w:val="00B73CBB"/>
    <w:rsid w:val="00B73EA1"/>
    <w:rsid w:val="00B73F7A"/>
    <w:rsid w:val="00B74407"/>
    <w:rsid w:val="00B7451D"/>
    <w:rsid w:val="00B74A5F"/>
    <w:rsid w:val="00B756FC"/>
    <w:rsid w:val="00B75806"/>
    <w:rsid w:val="00B76DD1"/>
    <w:rsid w:val="00B76E3B"/>
    <w:rsid w:val="00B77725"/>
    <w:rsid w:val="00B77881"/>
    <w:rsid w:val="00B77916"/>
    <w:rsid w:val="00B801AB"/>
    <w:rsid w:val="00B804AE"/>
    <w:rsid w:val="00B804F6"/>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A69"/>
    <w:rsid w:val="00B84EAC"/>
    <w:rsid w:val="00B850AD"/>
    <w:rsid w:val="00B85548"/>
    <w:rsid w:val="00B8583E"/>
    <w:rsid w:val="00B858D4"/>
    <w:rsid w:val="00B85E39"/>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3A9"/>
    <w:rsid w:val="00B9056B"/>
    <w:rsid w:val="00B90A24"/>
    <w:rsid w:val="00B91102"/>
    <w:rsid w:val="00B91375"/>
    <w:rsid w:val="00B91594"/>
    <w:rsid w:val="00B91757"/>
    <w:rsid w:val="00B91AFD"/>
    <w:rsid w:val="00B91DE8"/>
    <w:rsid w:val="00B9202C"/>
    <w:rsid w:val="00B92207"/>
    <w:rsid w:val="00B92322"/>
    <w:rsid w:val="00B92506"/>
    <w:rsid w:val="00B927E9"/>
    <w:rsid w:val="00B93090"/>
    <w:rsid w:val="00B932B8"/>
    <w:rsid w:val="00B93661"/>
    <w:rsid w:val="00B937E7"/>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6F81"/>
    <w:rsid w:val="00B9747E"/>
    <w:rsid w:val="00B974C5"/>
    <w:rsid w:val="00B97623"/>
    <w:rsid w:val="00B9772B"/>
    <w:rsid w:val="00BA06FE"/>
    <w:rsid w:val="00BA0904"/>
    <w:rsid w:val="00BA0B4E"/>
    <w:rsid w:val="00BA0BE1"/>
    <w:rsid w:val="00BA0EE8"/>
    <w:rsid w:val="00BA1513"/>
    <w:rsid w:val="00BA1639"/>
    <w:rsid w:val="00BA1828"/>
    <w:rsid w:val="00BA1ACB"/>
    <w:rsid w:val="00BA22A1"/>
    <w:rsid w:val="00BA23DE"/>
    <w:rsid w:val="00BA2434"/>
    <w:rsid w:val="00BA24BA"/>
    <w:rsid w:val="00BA2D7B"/>
    <w:rsid w:val="00BA2F8D"/>
    <w:rsid w:val="00BA316D"/>
    <w:rsid w:val="00BA31E4"/>
    <w:rsid w:val="00BA391C"/>
    <w:rsid w:val="00BA39B7"/>
    <w:rsid w:val="00BA3E04"/>
    <w:rsid w:val="00BA405E"/>
    <w:rsid w:val="00BA4091"/>
    <w:rsid w:val="00BA437E"/>
    <w:rsid w:val="00BA4886"/>
    <w:rsid w:val="00BA4976"/>
    <w:rsid w:val="00BA4B9E"/>
    <w:rsid w:val="00BA4D72"/>
    <w:rsid w:val="00BA56FA"/>
    <w:rsid w:val="00BA5738"/>
    <w:rsid w:val="00BA5E8B"/>
    <w:rsid w:val="00BA62F4"/>
    <w:rsid w:val="00BA66E2"/>
    <w:rsid w:val="00BA67C2"/>
    <w:rsid w:val="00BA6916"/>
    <w:rsid w:val="00BA730C"/>
    <w:rsid w:val="00BA7761"/>
    <w:rsid w:val="00BA7E16"/>
    <w:rsid w:val="00BA7E7D"/>
    <w:rsid w:val="00BA7F04"/>
    <w:rsid w:val="00BB00D9"/>
    <w:rsid w:val="00BB0411"/>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040"/>
    <w:rsid w:val="00BB32EC"/>
    <w:rsid w:val="00BB33D0"/>
    <w:rsid w:val="00BB346B"/>
    <w:rsid w:val="00BB3717"/>
    <w:rsid w:val="00BB371C"/>
    <w:rsid w:val="00BB3A24"/>
    <w:rsid w:val="00BB3CFB"/>
    <w:rsid w:val="00BB483B"/>
    <w:rsid w:val="00BB494D"/>
    <w:rsid w:val="00BB49B4"/>
    <w:rsid w:val="00BB4AFE"/>
    <w:rsid w:val="00BB4BDF"/>
    <w:rsid w:val="00BB4BFC"/>
    <w:rsid w:val="00BB4C77"/>
    <w:rsid w:val="00BB53CB"/>
    <w:rsid w:val="00BB54FA"/>
    <w:rsid w:val="00BB5569"/>
    <w:rsid w:val="00BB5696"/>
    <w:rsid w:val="00BB5A22"/>
    <w:rsid w:val="00BB624A"/>
    <w:rsid w:val="00BB648A"/>
    <w:rsid w:val="00BB64C1"/>
    <w:rsid w:val="00BB6563"/>
    <w:rsid w:val="00BB661F"/>
    <w:rsid w:val="00BB6AC3"/>
    <w:rsid w:val="00BB6CE7"/>
    <w:rsid w:val="00BB74BA"/>
    <w:rsid w:val="00BB7720"/>
    <w:rsid w:val="00BB7733"/>
    <w:rsid w:val="00BB7919"/>
    <w:rsid w:val="00BB7A4A"/>
    <w:rsid w:val="00BB7AE3"/>
    <w:rsid w:val="00BB7AE6"/>
    <w:rsid w:val="00BB7F1D"/>
    <w:rsid w:val="00BC008F"/>
    <w:rsid w:val="00BC0866"/>
    <w:rsid w:val="00BC0FC3"/>
    <w:rsid w:val="00BC1780"/>
    <w:rsid w:val="00BC194E"/>
    <w:rsid w:val="00BC20C3"/>
    <w:rsid w:val="00BC292B"/>
    <w:rsid w:val="00BC30B7"/>
    <w:rsid w:val="00BC3587"/>
    <w:rsid w:val="00BC3597"/>
    <w:rsid w:val="00BC370F"/>
    <w:rsid w:val="00BC39E8"/>
    <w:rsid w:val="00BC3AD9"/>
    <w:rsid w:val="00BC41A0"/>
    <w:rsid w:val="00BC4424"/>
    <w:rsid w:val="00BC495A"/>
    <w:rsid w:val="00BC5416"/>
    <w:rsid w:val="00BC597C"/>
    <w:rsid w:val="00BC61AA"/>
    <w:rsid w:val="00BC6320"/>
    <w:rsid w:val="00BC64A7"/>
    <w:rsid w:val="00BC657B"/>
    <w:rsid w:val="00BC6D6B"/>
    <w:rsid w:val="00BC71BD"/>
    <w:rsid w:val="00BC72F0"/>
    <w:rsid w:val="00BC7385"/>
    <w:rsid w:val="00BC77CB"/>
    <w:rsid w:val="00BC787F"/>
    <w:rsid w:val="00BC78BE"/>
    <w:rsid w:val="00BC7B23"/>
    <w:rsid w:val="00BC7D42"/>
    <w:rsid w:val="00BC7F14"/>
    <w:rsid w:val="00BD012D"/>
    <w:rsid w:val="00BD032E"/>
    <w:rsid w:val="00BD0867"/>
    <w:rsid w:val="00BD092F"/>
    <w:rsid w:val="00BD0B22"/>
    <w:rsid w:val="00BD0CB4"/>
    <w:rsid w:val="00BD0E12"/>
    <w:rsid w:val="00BD1119"/>
    <w:rsid w:val="00BD1236"/>
    <w:rsid w:val="00BD1761"/>
    <w:rsid w:val="00BD1B48"/>
    <w:rsid w:val="00BD1C84"/>
    <w:rsid w:val="00BD22E9"/>
    <w:rsid w:val="00BD24C4"/>
    <w:rsid w:val="00BD2677"/>
    <w:rsid w:val="00BD26EA"/>
    <w:rsid w:val="00BD2B57"/>
    <w:rsid w:val="00BD3537"/>
    <w:rsid w:val="00BD362A"/>
    <w:rsid w:val="00BD39EA"/>
    <w:rsid w:val="00BD3A94"/>
    <w:rsid w:val="00BD401D"/>
    <w:rsid w:val="00BD5042"/>
    <w:rsid w:val="00BD5089"/>
    <w:rsid w:val="00BD5177"/>
    <w:rsid w:val="00BD5C52"/>
    <w:rsid w:val="00BD5D36"/>
    <w:rsid w:val="00BD5FAB"/>
    <w:rsid w:val="00BD62C4"/>
    <w:rsid w:val="00BD62C8"/>
    <w:rsid w:val="00BD64F5"/>
    <w:rsid w:val="00BD727E"/>
    <w:rsid w:val="00BD7466"/>
    <w:rsid w:val="00BD7AE0"/>
    <w:rsid w:val="00BD7BE5"/>
    <w:rsid w:val="00BE04FF"/>
    <w:rsid w:val="00BE0582"/>
    <w:rsid w:val="00BE06BC"/>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41"/>
    <w:rsid w:val="00BE57AC"/>
    <w:rsid w:val="00BE58AC"/>
    <w:rsid w:val="00BE5B85"/>
    <w:rsid w:val="00BE5D11"/>
    <w:rsid w:val="00BE5ECB"/>
    <w:rsid w:val="00BE5F77"/>
    <w:rsid w:val="00BE5FA0"/>
    <w:rsid w:val="00BE61A0"/>
    <w:rsid w:val="00BE6320"/>
    <w:rsid w:val="00BE6590"/>
    <w:rsid w:val="00BE66D0"/>
    <w:rsid w:val="00BE6757"/>
    <w:rsid w:val="00BE6B96"/>
    <w:rsid w:val="00BE6DE8"/>
    <w:rsid w:val="00BE7073"/>
    <w:rsid w:val="00BE70CE"/>
    <w:rsid w:val="00BE7166"/>
    <w:rsid w:val="00BE756E"/>
    <w:rsid w:val="00BE79F6"/>
    <w:rsid w:val="00BF037B"/>
    <w:rsid w:val="00BF0439"/>
    <w:rsid w:val="00BF0519"/>
    <w:rsid w:val="00BF0C9C"/>
    <w:rsid w:val="00BF0DE3"/>
    <w:rsid w:val="00BF10B0"/>
    <w:rsid w:val="00BF156D"/>
    <w:rsid w:val="00BF15C1"/>
    <w:rsid w:val="00BF2B7C"/>
    <w:rsid w:val="00BF2E16"/>
    <w:rsid w:val="00BF2F2F"/>
    <w:rsid w:val="00BF2FC9"/>
    <w:rsid w:val="00BF2FD9"/>
    <w:rsid w:val="00BF31A4"/>
    <w:rsid w:val="00BF32C6"/>
    <w:rsid w:val="00BF3386"/>
    <w:rsid w:val="00BF338E"/>
    <w:rsid w:val="00BF36C0"/>
    <w:rsid w:val="00BF41D0"/>
    <w:rsid w:val="00BF46AD"/>
    <w:rsid w:val="00BF485A"/>
    <w:rsid w:val="00BF4AC4"/>
    <w:rsid w:val="00BF4CF0"/>
    <w:rsid w:val="00BF4D05"/>
    <w:rsid w:val="00BF4E16"/>
    <w:rsid w:val="00BF56D4"/>
    <w:rsid w:val="00BF58C4"/>
    <w:rsid w:val="00BF5987"/>
    <w:rsid w:val="00BF5A2F"/>
    <w:rsid w:val="00BF5A58"/>
    <w:rsid w:val="00BF5BEB"/>
    <w:rsid w:val="00BF5C63"/>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E55"/>
    <w:rsid w:val="00C00044"/>
    <w:rsid w:val="00C001AB"/>
    <w:rsid w:val="00C00453"/>
    <w:rsid w:val="00C007D5"/>
    <w:rsid w:val="00C0087D"/>
    <w:rsid w:val="00C00B43"/>
    <w:rsid w:val="00C00C73"/>
    <w:rsid w:val="00C00C91"/>
    <w:rsid w:val="00C00FB3"/>
    <w:rsid w:val="00C014A8"/>
    <w:rsid w:val="00C014BE"/>
    <w:rsid w:val="00C019E6"/>
    <w:rsid w:val="00C01D7A"/>
    <w:rsid w:val="00C02337"/>
    <w:rsid w:val="00C024AC"/>
    <w:rsid w:val="00C024C6"/>
    <w:rsid w:val="00C028A2"/>
    <w:rsid w:val="00C028D7"/>
    <w:rsid w:val="00C02EBF"/>
    <w:rsid w:val="00C03058"/>
    <w:rsid w:val="00C03174"/>
    <w:rsid w:val="00C0336D"/>
    <w:rsid w:val="00C034AA"/>
    <w:rsid w:val="00C034D0"/>
    <w:rsid w:val="00C03C8B"/>
    <w:rsid w:val="00C03CD0"/>
    <w:rsid w:val="00C03E75"/>
    <w:rsid w:val="00C04002"/>
    <w:rsid w:val="00C041D0"/>
    <w:rsid w:val="00C04394"/>
    <w:rsid w:val="00C04459"/>
    <w:rsid w:val="00C0476B"/>
    <w:rsid w:val="00C047A2"/>
    <w:rsid w:val="00C04CD2"/>
    <w:rsid w:val="00C05113"/>
    <w:rsid w:val="00C051D5"/>
    <w:rsid w:val="00C053EB"/>
    <w:rsid w:val="00C058A3"/>
    <w:rsid w:val="00C05D6C"/>
    <w:rsid w:val="00C066E3"/>
    <w:rsid w:val="00C0676A"/>
    <w:rsid w:val="00C069C6"/>
    <w:rsid w:val="00C06C8B"/>
    <w:rsid w:val="00C074A7"/>
    <w:rsid w:val="00C07760"/>
    <w:rsid w:val="00C078C7"/>
    <w:rsid w:val="00C07952"/>
    <w:rsid w:val="00C0796B"/>
    <w:rsid w:val="00C07B9E"/>
    <w:rsid w:val="00C07E5F"/>
    <w:rsid w:val="00C1005A"/>
    <w:rsid w:val="00C10240"/>
    <w:rsid w:val="00C1058D"/>
    <w:rsid w:val="00C108C7"/>
    <w:rsid w:val="00C108F0"/>
    <w:rsid w:val="00C10C3F"/>
    <w:rsid w:val="00C10CFD"/>
    <w:rsid w:val="00C10D42"/>
    <w:rsid w:val="00C11529"/>
    <w:rsid w:val="00C11567"/>
    <w:rsid w:val="00C115BD"/>
    <w:rsid w:val="00C115D8"/>
    <w:rsid w:val="00C11630"/>
    <w:rsid w:val="00C11785"/>
    <w:rsid w:val="00C1194A"/>
    <w:rsid w:val="00C11C97"/>
    <w:rsid w:val="00C11E25"/>
    <w:rsid w:val="00C1210E"/>
    <w:rsid w:val="00C12371"/>
    <w:rsid w:val="00C125DE"/>
    <w:rsid w:val="00C126F7"/>
    <w:rsid w:val="00C12821"/>
    <w:rsid w:val="00C128E6"/>
    <w:rsid w:val="00C12999"/>
    <w:rsid w:val="00C12EEC"/>
    <w:rsid w:val="00C13131"/>
    <w:rsid w:val="00C13680"/>
    <w:rsid w:val="00C13751"/>
    <w:rsid w:val="00C13938"/>
    <w:rsid w:val="00C1395C"/>
    <w:rsid w:val="00C13A0A"/>
    <w:rsid w:val="00C13B42"/>
    <w:rsid w:val="00C13BA5"/>
    <w:rsid w:val="00C13CD0"/>
    <w:rsid w:val="00C14881"/>
    <w:rsid w:val="00C14DD0"/>
    <w:rsid w:val="00C14FF4"/>
    <w:rsid w:val="00C152B4"/>
    <w:rsid w:val="00C1531C"/>
    <w:rsid w:val="00C154BB"/>
    <w:rsid w:val="00C15762"/>
    <w:rsid w:val="00C1592A"/>
    <w:rsid w:val="00C159FF"/>
    <w:rsid w:val="00C15B81"/>
    <w:rsid w:val="00C16553"/>
    <w:rsid w:val="00C16570"/>
    <w:rsid w:val="00C16623"/>
    <w:rsid w:val="00C1686F"/>
    <w:rsid w:val="00C169C6"/>
    <w:rsid w:val="00C16CB9"/>
    <w:rsid w:val="00C170CC"/>
    <w:rsid w:val="00C1722D"/>
    <w:rsid w:val="00C1728F"/>
    <w:rsid w:val="00C17489"/>
    <w:rsid w:val="00C175DD"/>
    <w:rsid w:val="00C17754"/>
    <w:rsid w:val="00C179E2"/>
    <w:rsid w:val="00C17BA7"/>
    <w:rsid w:val="00C17BC1"/>
    <w:rsid w:val="00C17C99"/>
    <w:rsid w:val="00C17CD5"/>
    <w:rsid w:val="00C20205"/>
    <w:rsid w:val="00C20568"/>
    <w:rsid w:val="00C209BF"/>
    <w:rsid w:val="00C20A15"/>
    <w:rsid w:val="00C20E1E"/>
    <w:rsid w:val="00C21254"/>
    <w:rsid w:val="00C215B4"/>
    <w:rsid w:val="00C21A5A"/>
    <w:rsid w:val="00C21ABD"/>
    <w:rsid w:val="00C21D40"/>
    <w:rsid w:val="00C22392"/>
    <w:rsid w:val="00C22459"/>
    <w:rsid w:val="00C22A46"/>
    <w:rsid w:val="00C22B29"/>
    <w:rsid w:val="00C22BF2"/>
    <w:rsid w:val="00C22BF7"/>
    <w:rsid w:val="00C231A2"/>
    <w:rsid w:val="00C232A2"/>
    <w:rsid w:val="00C23A0B"/>
    <w:rsid w:val="00C23CA4"/>
    <w:rsid w:val="00C23EBF"/>
    <w:rsid w:val="00C23F78"/>
    <w:rsid w:val="00C23F8B"/>
    <w:rsid w:val="00C24055"/>
    <w:rsid w:val="00C242D2"/>
    <w:rsid w:val="00C246AA"/>
    <w:rsid w:val="00C24C62"/>
    <w:rsid w:val="00C24F49"/>
    <w:rsid w:val="00C24F7D"/>
    <w:rsid w:val="00C24FE5"/>
    <w:rsid w:val="00C253A6"/>
    <w:rsid w:val="00C253EA"/>
    <w:rsid w:val="00C25406"/>
    <w:rsid w:val="00C25619"/>
    <w:rsid w:val="00C25718"/>
    <w:rsid w:val="00C259C3"/>
    <w:rsid w:val="00C25FE6"/>
    <w:rsid w:val="00C26313"/>
    <w:rsid w:val="00C26416"/>
    <w:rsid w:val="00C26699"/>
    <w:rsid w:val="00C2708F"/>
    <w:rsid w:val="00C27242"/>
    <w:rsid w:val="00C278E0"/>
    <w:rsid w:val="00C27BED"/>
    <w:rsid w:val="00C27C1E"/>
    <w:rsid w:val="00C3060C"/>
    <w:rsid w:val="00C308E4"/>
    <w:rsid w:val="00C30EA7"/>
    <w:rsid w:val="00C31020"/>
    <w:rsid w:val="00C3106B"/>
    <w:rsid w:val="00C31460"/>
    <w:rsid w:val="00C3185C"/>
    <w:rsid w:val="00C3196C"/>
    <w:rsid w:val="00C31F8A"/>
    <w:rsid w:val="00C31FB1"/>
    <w:rsid w:val="00C32768"/>
    <w:rsid w:val="00C32800"/>
    <w:rsid w:val="00C3284B"/>
    <w:rsid w:val="00C32DFF"/>
    <w:rsid w:val="00C331F6"/>
    <w:rsid w:val="00C334F1"/>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6CCE"/>
    <w:rsid w:val="00C3705B"/>
    <w:rsid w:val="00C37191"/>
    <w:rsid w:val="00C3764E"/>
    <w:rsid w:val="00C37B4E"/>
    <w:rsid w:val="00C37C3D"/>
    <w:rsid w:val="00C4005E"/>
    <w:rsid w:val="00C4049C"/>
    <w:rsid w:val="00C40A83"/>
    <w:rsid w:val="00C40D93"/>
    <w:rsid w:val="00C4146B"/>
    <w:rsid w:val="00C4173B"/>
    <w:rsid w:val="00C41A8C"/>
    <w:rsid w:val="00C41AEF"/>
    <w:rsid w:val="00C429A2"/>
    <w:rsid w:val="00C430C3"/>
    <w:rsid w:val="00C4358E"/>
    <w:rsid w:val="00C437A8"/>
    <w:rsid w:val="00C438BD"/>
    <w:rsid w:val="00C43C23"/>
    <w:rsid w:val="00C44182"/>
    <w:rsid w:val="00C4445B"/>
    <w:rsid w:val="00C444FA"/>
    <w:rsid w:val="00C4496C"/>
    <w:rsid w:val="00C44BD1"/>
    <w:rsid w:val="00C4540E"/>
    <w:rsid w:val="00C4541D"/>
    <w:rsid w:val="00C454A3"/>
    <w:rsid w:val="00C455CE"/>
    <w:rsid w:val="00C45750"/>
    <w:rsid w:val="00C45837"/>
    <w:rsid w:val="00C4593E"/>
    <w:rsid w:val="00C45BF5"/>
    <w:rsid w:val="00C46081"/>
    <w:rsid w:val="00C46184"/>
    <w:rsid w:val="00C461CE"/>
    <w:rsid w:val="00C46387"/>
    <w:rsid w:val="00C465FB"/>
    <w:rsid w:val="00C4672F"/>
    <w:rsid w:val="00C4690C"/>
    <w:rsid w:val="00C46EE0"/>
    <w:rsid w:val="00C4745D"/>
    <w:rsid w:val="00C4746A"/>
    <w:rsid w:val="00C47C00"/>
    <w:rsid w:val="00C50068"/>
    <w:rsid w:val="00C50094"/>
    <w:rsid w:val="00C5015B"/>
    <w:rsid w:val="00C503EE"/>
    <w:rsid w:val="00C50B65"/>
    <w:rsid w:val="00C50C38"/>
    <w:rsid w:val="00C5107F"/>
    <w:rsid w:val="00C5120C"/>
    <w:rsid w:val="00C512F0"/>
    <w:rsid w:val="00C51370"/>
    <w:rsid w:val="00C517C8"/>
    <w:rsid w:val="00C518B6"/>
    <w:rsid w:val="00C51925"/>
    <w:rsid w:val="00C51AD7"/>
    <w:rsid w:val="00C51BAE"/>
    <w:rsid w:val="00C51D72"/>
    <w:rsid w:val="00C51FF0"/>
    <w:rsid w:val="00C521EB"/>
    <w:rsid w:val="00C5262D"/>
    <w:rsid w:val="00C527C8"/>
    <w:rsid w:val="00C52824"/>
    <w:rsid w:val="00C52831"/>
    <w:rsid w:val="00C52E33"/>
    <w:rsid w:val="00C52F1F"/>
    <w:rsid w:val="00C53071"/>
    <w:rsid w:val="00C533D2"/>
    <w:rsid w:val="00C534F7"/>
    <w:rsid w:val="00C53738"/>
    <w:rsid w:val="00C537D4"/>
    <w:rsid w:val="00C539C2"/>
    <w:rsid w:val="00C53ADD"/>
    <w:rsid w:val="00C53C0F"/>
    <w:rsid w:val="00C53CE9"/>
    <w:rsid w:val="00C53E05"/>
    <w:rsid w:val="00C5421F"/>
    <w:rsid w:val="00C54289"/>
    <w:rsid w:val="00C54299"/>
    <w:rsid w:val="00C54388"/>
    <w:rsid w:val="00C54D47"/>
    <w:rsid w:val="00C54F5F"/>
    <w:rsid w:val="00C5564F"/>
    <w:rsid w:val="00C55685"/>
    <w:rsid w:val="00C5568E"/>
    <w:rsid w:val="00C556A8"/>
    <w:rsid w:val="00C556C5"/>
    <w:rsid w:val="00C55AB9"/>
    <w:rsid w:val="00C55CBE"/>
    <w:rsid w:val="00C56881"/>
    <w:rsid w:val="00C56EF2"/>
    <w:rsid w:val="00C57635"/>
    <w:rsid w:val="00C578B3"/>
    <w:rsid w:val="00C57C8C"/>
    <w:rsid w:val="00C57D81"/>
    <w:rsid w:val="00C57DA2"/>
    <w:rsid w:val="00C57F30"/>
    <w:rsid w:val="00C60746"/>
    <w:rsid w:val="00C60A1E"/>
    <w:rsid w:val="00C60D28"/>
    <w:rsid w:val="00C60DBC"/>
    <w:rsid w:val="00C60ED5"/>
    <w:rsid w:val="00C60F9C"/>
    <w:rsid w:val="00C61041"/>
    <w:rsid w:val="00C610DC"/>
    <w:rsid w:val="00C6148B"/>
    <w:rsid w:val="00C614F2"/>
    <w:rsid w:val="00C617F5"/>
    <w:rsid w:val="00C61AB8"/>
    <w:rsid w:val="00C61C1D"/>
    <w:rsid w:val="00C62031"/>
    <w:rsid w:val="00C6219D"/>
    <w:rsid w:val="00C626B3"/>
    <w:rsid w:val="00C62810"/>
    <w:rsid w:val="00C62B15"/>
    <w:rsid w:val="00C63101"/>
    <w:rsid w:val="00C6312E"/>
    <w:rsid w:val="00C633EF"/>
    <w:rsid w:val="00C63CE2"/>
    <w:rsid w:val="00C64287"/>
    <w:rsid w:val="00C6454B"/>
    <w:rsid w:val="00C64D81"/>
    <w:rsid w:val="00C64F3C"/>
    <w:rsid w:val="00C652C2"/>
    <w:rsid w:val="00C6536C"/>
    <w:rsid w:val="00C65533"/>
    <w:rsid w:val="00C65AA3"/>
    <w:rsid w:val="00C65AE5"/>
    <w:rsid w:val="00C66525"/>
    <w:rsid w:val="00C66738"/>
    <w:rsid w:val="00C66B54"/>
    <w:rsid w:val="00C66FFA"/>
    <w:rsid w:val="00C6704E"/>
    <w:rsid w:val="00C67897"/>
    <w:rsid w:val="00C700CC"/>
    <w:rsid w:val="00C703D9"/>
    <w:rsid w:val="00C70BCB"/>
    <w:rsid w:val="00C71281"/>
    <w:rsid w:val="00C71516"/>
    <w:rsid w:val="00C71DE8"/>
    <w:rsid w:val="00C721A1"/>
    <w:rsid w:val="00C724F4"/>
    <w:rsid w:val="00C727DD"/>
    <w:rsid w:val="00C729FE"/>
    <w:rsid w:val="00C72B13"/>
    <w:rsid w:val="00C72B29"/>
    <w:rsid w:val="00C72C4A"/>
    <w:rsid w:val="00C72D36"/>
    <w:rsid w:val="00C72FDE"/>
    <w:rsid w:val="00C7302D"/>
    <w:rsid w:val="00C73273"/>
    <w:rsid w:val="00C73374"/>
    <w:rsid w:val="00C7368C"/>
    <w:rsid w:val="00C73A31"/>
    <w:rsid w:val="00C74123"/>
    <w:rsid w:val="00C745EF"/>
    <w:rsid w:val="00C74BE0"/>
    <w:rsid w:val="00C74D89"/>
    <w:rsid w:val="00C74DDB"/>
    <w:rsid w:val="00C75002"/>
    <w:rsid w:val="00C7505B"/>
    <w:rsid w:val="00C750A7"/>
    <w:rsid w:val="00C75103"/>
    <w:rsid w:val="00C754CA"/>
    <w:rsid w:val="00C755C7"/>
    <w:rsid w:val="00C75641"/>
    <w:rsid w:val="00C7575F"/>
    <w:rsid w:val="00C75C74"/>
    <w:rsid w:val="00C75D47"/>
    <w:rsid w:val="00C760FF"/>
    <w:rsid w:val="00C76384"/>
    <w:rsid w:val="00C766F6"/>
    <w:rsid w:val="00C7690F"/>
    <w:rsid w:val="00C76CF9"/>
    <w:rsid w:val="00C76F98"/>
    <w:rsid w:val="00C76FC8"/>
    <w:rsid w:val="00C777CB"/>
    <w:rsid w:val="00C7797D"/>
    <w:rsid w:val="00C804BD"/>
    <w:rsid w:val="00C80958"/>
    <w:rsid w:val="00C80C24"/>
    <w:rsid w:val="00C80E40"/>
    <w:rsid w:val="00C80F51"/>
    <w:rsid w:val="00C8107D"/>
    <w:rsid w:val="00C81179"/>
    <w:rsid w:val="00C81455"/>
    <w:rsid w:val="00C814C3"/>
    <w:rsid w:val="00C81C8D"/>
    <w:rsid w:val="00C81EF5"/>
    <w:rsid w:val="00C82055"/>
    <w:rsid w:val="00C8224F"/>
    <w:rsid w:val="00C825A5"/>
    <w:rsid w:val="00C828E1"/>
    <w:rsid w:val="00C82B95"/>
    <w:rsid w:val="00C831DF"/>
    <w:rsid w:val="00C83223"/>
    <w:rsid w:val="00C834D3"/>
    <w:rsid w:val="00C8379D"/>
    <w:rsid w:val="00C83DB1"/>
    <w:rsid w:val="00C840E2"/>
    <w:rsid w:val="00C8417C"/>
    <w:rsid w:val="00C841F3"/>
    <w:rsid w:val="00C84682"/>
    <w:rsid w:val="00C846DB"/>
    <w:rsid w:val="00C847DE"/>
    <w:rsid w:val="00C84AA1"/>
    <w:rsid w:val="00C84F68"/>
    <w:rsid w:val="00C85059"/>
    <w:rsid w:val="00C851FD"/>
    <w:rsid w:val="00C85B6A"/>
    <w:rsid w:val="00C85D48"/>
    <w:rsid w:val="00C85E57"/>
    <w:rsid w:val="00C860F2"/>
    <w:rsid w:val="00C862EA"/>
    <w:rsid w:val="00C863C1"/>
    <w:rsid w:val="00C86658"/>
    <w:rsid w:val="00C86867"/>
    <w:rsid w:val="00C86B16"/>
    <w:rsid w:val="00C86DEB"/>
    <w:rsid w:val="00C872B4"/>
    <w:rsid w:val="00C874B5"/>
    <w:rsid w:val="00C875B2"/>
    <w:rsid w:val="00C87857"/>
    <w:rsid w:val="00C87ADB"/>
    <w:rsid w:val="00C9072F"/>
    <w:rsid w:val="00C90A7C"/>
    <w:rsid w:val="00C90B09"/>
    <w:rsid w:val="00C90E60"/>
    <w:rsid w:val="00C90E70"/>
    <w:rsid w:val="00C90F6A"/>
    <w:rsid w:val="00C91253"/>
    <w:rsid w:val="00C91958"/>
    <w:rsid w:val="00C91C65"/>
    <w:rsid w:val="00C91CB4"/>
    <w:rsid w:val="00C91E44"/>
    <w:rsid w:val="00C91F49"/>
    <w:rsid w:val="00C92380"/>
    <w:rsid w:val="00C923D6"/>
    <w:rsid w:val="00C92A5E"/>
    <w:rsid w:val="00C92B70"/>
    <w:rsid w:val="00C92D88"/>
    <w:rsid w:val="00C931CD"/>
    <w:rsid w:val="00C932D2"/>
    <w:rsid w:val="00C93611"/>
    <w:rsid w:val="00C936A0"/>
    <w:rsid w:val="00C93889"/>
    <w:rsid w:val="00C939A0"/>
    <w:rsid w:val="00C93C8E"/>
    <w:rsid w:val="00C93CF4"/>
    <w:rsid w:val="00C94131"/>
    <w:rsid w:val="00C94237"/>
    <w:rsid w:val="00C948C4"/>
    <w:rsid w:val="00C95254"/>
    <w:rsid w:val="00C9529A"/>
    <w:rsid w:val="00C955B3"/>
    <w:rsid w:val="00C95903"/>
    <w:rsid w:val="00C95FC5"/>
    <w:rsid w:val="00C964B2"/>
    <w:rsid w:val="00C96915"/>
    <w:rsid w:val="00C9707F"/>
    <w:rsid w:val="00C97208"/>
    <w:rsid w:val="00C973B5"/>
    <w:rsid w:val="00C9776E"/>
    <w:rsid w:val="00C97EC5"/>
    <w:rsid w:val="00C97EF8"/>
    <w:rsid w:val="00CA012A"/>
    <w:rsid w:val="00CA06EC"/>
    <w:rsid w:val="00CA075A"/>
    <w:rsid w:val="00CA0A6E"/>
    <w:rsid w:val="00CA0CCB"/>
    <w:rsid w:val="00CA0FFF"/>
    <w:rsid w:val="00CA103B"/>
    <w:rsid w:val="00CA12C1"/>
    <w:rsid w:val="00CA1569"/>
    <w:rsid w:val="00CA16F6"/>
    <w:rsid w:val="00CA19DA"/>
    <w:rsid w:val="00CA19DB"/>
    <w:rsid w:val="00CA1A87"/>
    <w:rsid w:val="00CA1BCC"/>
    <w:rsid w:val="00CA1EC4"/>
    <w:rsid w:val="00CA1ED0"/>
    <w:rsid w:val="00CA2499"/>
    <w:rsid w:val="00CA24B2"/>
    <w:rsid w:val="00CA26A7"/>
    <w:rsid w:val="00CA2C4D"/>
    <w:rsid w:val="00CA2E61"/>
    <w:rsid w:val="00CA32DD"/>
    <w:rsid w:val="00CA3368"/>
    <w:rsid w:val="00CA336B"/>
    <w:rsid w:val="00CA34F9"/>
    <w:rsid w:val="00CA3821"/>
    <w:rsid w:val="00CA3C2C"/>
    <w:rsid w:val="00CA4721"/>
    <w:rsid w:val="00CA4C47"/>
    <w:rsid w:val="00CA4CF8"/>
    <w:rsid w:val="00CA4D7C"/>
    <w:rsid w:val="00CA4E63"/>
    <w:rsid w:val="00CA4E6A"/>
    <w:rsid w:val="00CA4E9C"/>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0595"/>
    <w:rsid w:val="00CB061B"/>
    <w:rsid w:val="00CB0874"/>
    <w:rsid w:val="00CB12D2"/>
    <w:rsid w:val="00CB158E"/>
    <w:rsid w:val="00CB2A24"/>
    <w:rsid w:val="00CB2C1D"/>
    <w:rsid w:val="00CB2D76"/>
    <w:rsid w:val="00CB2EDB"/>
    <w:rsid w:val="00CB2FC0"/>
    <w:rsid w:val="00CB309A"/>
    <w:rsid w:val="00CB313D"/>
    <w:rsid w:val="00CB316A"/>
    <w:rsid w:val="00CB3E03"/>
    <w:rsid w:val="00CB4BD8"/>
    <w:rsid w:val="00CB4C77"/>
    <w:rsid w:val="00CB4D5C"/>
    <w:rsid w:val="00CB4D9C"/>
    <w:rsid w:val="00CB4F41"/>
    <w:rsid w:val="00CB5420"/>
    <w:rsid w:val="00CB5710"/>
    <w:rsid w:val="00CB5783"/>
    <w:rsid w:val="00CB5E7A"/>
    <w:rsid w:val="00CB656B"/>
    <w:rsid w:val="00CB673E"/>
    <w:rsid w:val="00CB6869"/>
    <w:rsid w:val="00CB6BB8"/>
    <w:rsid w:val="00CB70D2"/>
    <w:rsid w:val="00CB72B2"/>
    <w:rsid w:val="00CB7522"/>
    <w:rsid w:val="00CB7632"/>
    <w:rsid w:val="00CB76E2"/>
    <w:rsid w:val="00CB779D"/>
    <w:rsid w:val="00CB7939"/>
    <w:rsid w:val="00CB7C43"/>
    <w:rsid w:val="00CB7F10"/>
    <w:rsid w:val="00CC051C"/>
    <w:rsid w:val="00CC08C4"/>
    <w:rsid w:val="00CC0B1A"/>
    <w:rsid w:val="00CC0B90"/>
    <w:rsid w:val="00CC1090"/>
    <w:rsid w:val="00CC17B9"/>
    <w:rsid w:val="00CC1852"/>
    <w:rsid w:val="00CC1949"/>
    <w:rsid w:val="00CC1B85"/>
    <w:rsid w:val="00CC1E68"/>
    <w:rsid w:val="00CC2134"/>
    <w:rsid w:val="00CC22A6"/>
    <w:rsid w:val="00CC2913"/>
    <w:rsid w:val="00CC2FCC"/>
    <w:rsid w:val="00CC3092"/>
    <w:rsid w:val="00CC3EC1"/>
    <w:rsid w:val="00CC407B"/>
    <w:rsid w:val="00CC4448"/>
    <w:rsid w:val="00CC465D"/>
    <w:rsid w:val="00CC4686"/>
    <w:rsid w:val="00CC477A"/>
    <w:rsid w:val="00CC4C49"/>
    <w:rsid w:val="00CC4D47"/>
    <w:rsid w:val="00CC5010"/>
    <w:rsid w:val="00CC5486"/>
    <w:rsid w:val="00CC560D"/>
    <w:rsid w:val="00CC5632"/>
    <w:rsid w:val="00CC58B1"/>
    <w:rsid w:val="00CC5967"/>
    <w:rsid w:val="00CC5B1E"/>
    <w:rsid w:val="00CC5D41"/>
    <w:rsid w:val="00CC5E8F"/>
    <w:rsid w:val="00CC612A"/>
    <w:rsid w:val="00CC6441"/>
    <w:rsid w:val="00CC692E"/>
    <w:rsid w:val="00CC6E42"/>
    <w:rsid w:val="00CC7113"/>
    <w:rsid w:val="00CD0012"/>
    <w:rsid w:val="00CD01C9"/>
    <w:rsid w:val="00CD0B39"/>
    <w:rsid w:val="00CD0F95"/>
    <w:rsid w:val="00CD1069"/>
    <w:rsid w:val="00CD1742"/>
    <w:rsid w:val="00CD19A3"/>
    <w:rsid w:val="00CD19AE"/>
    <w:rsid w:val="00CD1B1F"/>
    <w:rsid w:val="00CD1D47"/>
    <w:rsid w:val="00CD23C2"/>
    <w:rsid w:val="00CD25FE"/>
    <w:rsid w:val="00CD288B"/>
    <w:rsid w:val="00CD289E"/>
    <w:rsid w:val="00CD2999"/>
    <w:rsid w:val="00CD2A76"/>
    <w:rsid w:val="00CD2D59"/>
    <w:rsid w:val="00CD2DA9"/>
    <w:rsid w:val="00CD3531"/>
    <w:rsid w:val="00CD3C29"/>
    <w:rsid w:val="00CD4005"/>
    <w:rsid w:val="00CD4582"/>
    <w:rsid w:val="00CD4FD4"/>
    <w:rsid w:val="00CD5110"/>
    <w:rsid w:val="00CD5261"/>
    <w:rsid w:val="00CD53FE"/>
    <w:rsid w:val="00CD55D0"/>
    <w:rsid w:val="00CD591A"/>
    <w:rsid w:val="00CD5983"/>
    <w:rsid w:val="00CD59FE"/>
    <w:rsid w:val="00CD60A9"/>
    <w:rsid w:val="00CD630F"/>
    <w:rsid w:val="00CD63C9"/>
    <w:rsid w:val="00CD651A"/>
    <w:rsid w:val="00CD68FB"/>
    <w:rsid w:val="00CD6D1E"/>
    <w:rsid w:val="00CD6D44"/>
    <w:rsid w:val="00CD6EAE"/>
    <w:rsid w:val="00CD77F8"/>
    <w:rsid w:val="00CD7D84"/>
    <w:rsid w:val="00CD7FA2"/>
    <w:rsid w:val="00CD7FE9"/>
    <w:rsid w:val="00CE01AD"/>
    <w:rsid w:val="00CE0456"/>
    <w:rsid w:val="00CE04E1"/>
    <w:rsid w:val="00CE1510"/>
    <w:rsid w:val="00CE176E"/>
    <w:rsid w:val="00CE1883"/>
    <w:rsid w:val="00CE19D6"/>
    <w:rsid w:val="00CE19D9"/>
    <w:rsid w:val="00CE1CD9"/>
    <w:rsid w:val="00CE2952"/>
    <w:rsid w:val="00CE2DA5"/>
    <w:rsid w:val="00CE37F1"/>
    <w:rsid w:val="00CE3D11"/>
    <w:rsid w:val="00CE3D14"/>
    <w:rsid w:val="00CE3F89"/>
    <w:rsid w:val="00CE4143"/>
    <w:rsid w:val="00CE41C5"/>
    <w:rsid w:val="00CE4234"/>
    <w:rsid w:val="00CE448F"/>
    <w:rsid w:val="00CE4741"/>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79"/>
    <w:rsid w:val="00CE72C5"/>
    <w:rsid w:val="00CE7637"/>
    <w:rsid w:val="00CE7641"/>
    <w:rsid w:val="00CE7A88"/>
    <w:rsid w:val="00CE7EFD"/>
    <w:rsid w:val="00CF07A1"/>
    <w:rsid w:val="00CF0B05"/>
    <w:rsid w:val="00CF0CC8"/>
    <w:rsid w:val="00CF0CE8"/>
    <w:rsid w:val="00CF0D83"/>
    <w:rsid w:val="00CF0E16"/>
    <w:rsid w:val="00CF119F"/>
    <w:rsid w:val="00CF12FF"/>
    <w:rsid w:val="00CF154D"/>
    <w:rsid w:val="00CF174D"/>
    <w:rsid w:val="00CF1761"/>
    <w:rsid w:val="00CF18FC"/>
    <w:rsid w:val="00CF1DB6"/>
    <w:rsid w:val="00CF2573"/>
    <w:rsid w:val="00CF299F"/>
    <w:rsid w:val="00CF2CA0"/>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41D"/>
    <w:rsid w:val="00D00601"/>
    <w:rsid w:val="00D007CE"/>
    <w:rsid w:val="00D00DF6"/>
    <w:rsid w:val="00D015F3"/>
    <w:rsid w:val="00D01829"/>
    <w:rsid w:val="00D01A20"/>
    <w:rsid w:val="00D01F0A"/>
    <w:rsid w:val="00D021E3"/>
    <w:rsid w:val="00D02352"/>
    <w:rsid w:val="00D0247A"/>
    <w:rsid w:val="00D025CD"/>
    <w:rsid w:val="00D02688"/>
    <w:rsid w:val="00D02B75"/>
    <w:rsid w:val="00D02C90"/>
    <w:rsid w:val="00D03544"/>
    <w:rsid w:val="00D0393E"/>
    <w:rsid w:val="00D03DA9"/>
    <w:rsid w:val="00D03F32"/>
    <w:rsid w:val="00D040A0"/>
    <w:rsid w:val="00D04A78"/>
    <w:rsid w:val="00D04B4E"/>
    <w:rsid w:val="00D04BFA"/>
    <w:rsid w:val="00D04F23"/>
    <w:rsid w:val="00D0511B"/>
    <w:rsid w:val="00D0527B"/>
    <w:rsid w:val="00D05348"/>
    <w:rsid w:val="00D0570A"/>
    <w:rsid w:val="00D05725"/>
    <w:rsid w:val="00D058F0"/>
    <w:rsid w:val="00D05B88"/>
    <w:rsid w:val="00D061D1"/>
    <w:rsid w:val="00D06506"/>
    <w:rsid w:val="00D0719D"/>
    <w:rsid w:val="00D079F2"/>
    <w:rsid w:val="00D07A8C"/>
    <w:rsid w:val="00D07AAA"/>
    <w:rsid w:val="00D07FB0"/>
    <w:rsid w:val="00D10206"/>
    <w:rsid w:val="00D1055D"/>
    <w:rsid w:val="00D10583"/>
    <w:rsid w:val="00D108AC"/>
    <w:rsid w:val="00D108B2"/>
    <w:rsid w:val="00D10B2A"/>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E43"/>
    <w:rsid w:val="00D14044"/>
    <w:rsid w:val="00D14084"/>
    <w:rsid w:val="00D140C0"/>
    <w:rsid w:val="00D14420"/>
    <w:rsid w:val="00D146AB"/>
    <w:rsid w:val="00D14CEA"/>
    <w:rsid w:val="00D154DD"/>
    <w:rsid w:val="00D15523"/>
    <w:rsid w:val="00D155F6"/>
    <w:rsid w:val="00D156BA"/>
    <w:rsid w:val="00D1587B"/>
    <w:rsid w:val="00D15BBE"/>
    <w:rsid w:val="00D15C1C"/>
    <w:rsid w:val="00D15D21"/>
    <w:rsid w:val="00D15DFB"/>
    <w:rsid w:val="00D15FF8"/>
    <w:rsid w:val="00D16054"/>
    <w:rsid w:val="00D163A0"/>
    <w:rsid w:val="00D163C2"/>
    <w:rsid w:val="00D1646E"/>
    <w:rsid w:val="00D166A0"/>
    <w:rsid w:val="00D16C8C"/>
    <w:rsid w:val="00D16C8E"/>
    <w:rsid w:val="00D16CF7"/>
    <w:rsid w:val="00D172D5"/>
    <w:rsid w:val="00D17D34"/>
    <w:rsid w:val="00D17FEA"/>
    <w:rsid w:val="00D20129"/>
    <w:rsid w:val="00D20136"/>
    <w:rsid w:val="00D204BF"/>
    <w:rsid w:val="00D2086C"/>
    <w:rsid w:val="00D20DE5"/>
    <w:rsid w:val="00D20E87"/>
    <w:rsid w:val="00D212E6"/>
    <w:rsid w:val="00D21329"/>
    <w:rsid w:val="00D217DB"/>
    <w:rsid w:val="00D21D60"/>
    <w:rsid w:val="00D21F90"/>
    <w:rsid w:val="00D2217A"/>
    <w:rsid w:val="00D224A1"/>
    <w:rsid w:val="00D22897"/>
    <w:rsid w:val="00D229F1"/>
    <w:rsid w:val="00D22C5B"/>
    <w:rsid w:val="00D22EEC"/>
    <w:rsid w:val="00D22F34"/>
    <w:rsid w:val="00D22F5C"/>
    <w:rsid w:val="00D230D4"/>
    <w:rsid w:val="00D2313C"/>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041"/>
    <w:rsid w:val="00D2610D"/>
    <w:rsid w:val="00D264A5"/>
    <w:rsid w:val="00D26543"/>
    <w:rsid w:val="00D27251"/>
    <w:rsid w:val="00D27974"/>
    <w:rsid w:val="00D279A1"/>
    <w:rsid w:val="00D279EE"/>
    <w:rsid w:val="00D27CC7"/>
    <w:rsid w:val="00D27ECA"/>
    <w:rsid w:val="00D27F28"/>
    <w:rsid w:val="00D27F84"/>
    <w:rsid w:val="00D27FA1"/>
    <w:rsid w:val="00D3017D"/>
    <w:rsid w:val="00D302C7"/>
    <w:rsid w:val="00D30399"/>
    <w:rsid w:val="00D30D98"/>
    <w:rsid w:val="00D310CD"/>
    <w:rsid w:val="00D31495"/>
    <w:rsid w:val="00D316C5"/>
    <w:rsid w:val="00D3180F"/>
    <w:rsid w:val="00D31923"/>
    <w:rsid w:val="00D31E74"/>
    <w:rsid w:val="00D31EB2"/>
    <w:rsid w:val="00D31F57"/>
    <w:rsid w:val="00D32D18"/>
    <w:rsid w:val="00D336D1"/>
    <w:rsid w:val="00D33780"/>
    <w:rsid w:val="00D33B70"/>
    <w:rsid w:val="00D3402E"/>
    <w:rsid w:val="00D340C9"/>
    <w:rsid w:val="00D3418C"/>
    <w:rsid w:val="00D341FB"/>
    <w:rsid w:val="00D34792"/>
    <w:rsid w:val="00D34AEA"/>
    <w:rsid w:val="00D34E2C"/>
    <w:rsid w:val="00D351DA"/>
    <w:rsid w:val="00D3521C"/>
    <w:rsid w:val="00D3584E"/>
    <w:rsid w:val="00D359E2"/>
    <w:rsid w:val="00D36D52"/>
    <w:rsid w:val="00D36F08"/>
    <w:rsid w:val="00D37085"/>
    <w:rsid w:val="00D370C8"/>
    <w:rsid w:val="00D37176"/>
    <w:rsid w:val="00D37384"/>
    <w:rsid w:val="00D374AC"/>
    <w:rsid w:val="00D376C4"/>
    <w:rsid w:val="00D37A7B"/>
    <w:rsid w:val="00D37DD0"/>
    <w:rsid w:val="00D37F18"/>
    <w:rsid w:val="00D4031D"/>
    <w:rsid w:val="00D406F6"/>
    <w:rsid w:val="00D40832"/>
    <w:rsid w:val="00D40930"/>
    <w:rsid w:val="00D40ABD"/>
    <w:rsid w:val="00D4121A"/>
    <w:rsid w:val="00D4160F"/>
    <w:rsid w:val="00D418AC"/>
    <w:rsid w:val="00D41A31"/>
    <w:rsid w:val="00D41A6B"/>
    <w:rsid w:val="00D41AB1"/>
    <w:rsid w:val="00D42319"/>
    <w:rsid w:val="00D424AB"/>
    <w:rsid w:val="00D42A2C"/>
    <w:rsid w:val="00D42CF3"/>
    <w:rsid w:val="00D42EF1"/>
    <w:rsid w:val="00D430FB"/>
    <w:rsid w:val="00D433F2"/>
    <w:rsid w:val="00D436E4"/>
    <w:rsid w:val="00D43726"/>
    <w:rsid w:val="00D43933"/>
    <w:rsid w:val="00D43B2A"/>
    <w:rsid w:val="00D43E1D"/>
    <w:rsid w:val="00D44367"/>
    <w:rsid w:val="00D443DF"/>
    <w:rsid w:val="00D44806"/>
    <w:rsid w:val="00D448BE"/>
    <w:rsid w:val="00D44B75"/>
    <w:rsid w:val="00D44CB2"/>
    <w:rsid w:val="00D44DE5"/>
    <w:rsid w:val="00D45359"/>
    <w:rsid w:val="00D45502"/>
    <w:rsid w:val="00D45744"/>
    <w:rsid w:val="00D45D02"/>
    <w:rsid w:val="00D45ED3"/>
    <w:rsid w:val="00D460A4"/>
    <w:rsid w:val="00D46275"/>
    <w:rsid w:val="00D46379"/>
    <w:rsid w:val="00D46558"/>
    <w:rsid w:val="00D46692"/>
    <w:rsid w:val="00D468C9"/>
    <w:rsid w:val="00D47153"/>
    <w:rsid w:val="00D47345"/>
    <w:rsid w:val="00D477CD"/>
    <w:rsid w:val="00D47F48"/>
    <w:rsid w:val="00D5097E"/>
    <w:rsid w:val="00D50A12"/>
    <w:rsid w:val="00D50C36"/>
    <w:rsid w:val="00D50EB6"/>
    <w:rsid w:val="00D51282"/>
    <w:rsid w:val="00D51497"/>
    <w:rsid w:val="00D5166A"/>
    <w:rsid w:val="00D517BD"/>
    <w:rsid w:val="00D5181C"/>
    <w:rsid w:val="00D51938"/>
    <w:rsid w:val="00D5193F"/>
    <w:rsid w:val="00D51DBB"/>
    <w:rsid w:val="00D527B7"/>
    <w:rsid w:val="00D5282D"/>
    <w:rsid w:val="00D5298D"/>
    <w:rsid w:val="00D52C35"/>
    <w:rsid w:val="00D52C4E"/>
    <w:rsid w:val="00D532B2"/>
    <w:rsid w:val="00D53602"/>
    <w:rsid w:val="00D53720"/>
    <w:rsid w:val="00D5378A"/>
    <w:rsid w:val="00D53938"/>
    <w:rsid w:val="00D53BC4"/>
    <w:rsid w:val="00D53E25"/>
    <w:rsid w:val="00D5422B"/>
    <w:rsid w:val="00D54386"/>
    <w:rsid w:val="00D5460E"/>
    <w:rsid w:val="00D54638"/>
    <w:rsid w:val="00D54F57"/>
    <w:rsid w:val="00D550AA"/>
    <w:rsid w:val="00D550AD"/>
    <w:rsid w:val="00D550FF"/>
    <w:rsid w:val="00D55348"/>
    <w:rsid w:val="00D553AA"/>
    <w:rsid w:val="00D55920"/>
    <w:rsid w:val="00D560D0"/>
    <w:rsid w:val="00D561F0"/>
    <w:rsid w:val="00D563DB"/>
    <w:rsid w:val="00D56980"/>
    <w:rsid w:val="00D569E6"/>
    <w:rsid w:val="00D56E4E"/>
    <w:rsid w:val="00D56F0A"/>
    <w:rsid w:val="00D5746B"/>
    <w:rsid w:val="00D57B90"/>
    <w:rsid w:val="00D57DC7"/>
    <w:rsid w:val="00D60263"/>
    <w:rsid w:val="00D603B8"/>
    <w:rsid w:val="00D60CA9"/>
    <w:rsid w:val="00D60FEE"/>
    <w:rsid w:val="00D6120F"/>
    <w:rsid w:val="00D613BE"/>
    <w:rsid w:val="00D61926"/>
    <w:rsid w:val="00D61D78"/>
    <w:rsid w:val="00D622F0"/>
    <w:rsid w:val="00D629EE"/>
    <w:rsid w:val="00D62CB3"/>
    <w:rsid w:val="00D62CB6"/>
    <w:rsid w:val="00D62DDC"/>
    <w:rsid w:val="00D62DFB"/>
    <w:rsid w:val="00D62E23"/>
    <w:rsid w:val="00D63595"/>
    <w:rsid w:val="00D63615"/>
    <w:rsid w:val="00D63706"/>
    <w:rsid w:val="00D6380C"/>
    <w:rsid w:val="00D6397D"/>
    <w:rsid w:val="00D63B04"/>
    <w:rsid w:val="00D63EFC"/>
    <w:rsid w:val="00D63F00"/>
    <w:rsid w:val="00D63F35"/>
    <w:rsid w:val="00D640C6"/>
    <w:rsid w:val="00D64321"/>
    <w:rsid w:val="00D643E5"/>
    <w:rsid w:val="00D644FD"/>
    <w:rsid w:val="00D649EA"/>
    <w:rsid w:val="00D64C22"/>
    <w:rsid w:val="00D65201"/>
    <w:rsid w:val="00D65218"/>
    <w:rsid w:val="00D65897"/>
    <w:rsid w:val="00D65A51"/>
    <w:rsid w:val="00D65B69"/>
    <w:rsid w:val="00D661EC"/>
    <w:rsid w:val="00D662B6"/>
    <w:rsid w:val="00D66379"/>
    <w:rsid w:val="00D663F2"/>
    <w:rsid w:val="00D666A5"/>
    <w:rsid w:val="00D66959"/>
    <w:rsid w:val="00D66AE2"/>
    <w:rsid w:val="00D66C3F"/>
    <w:rsid w:val="00D66D8A"/>
    <w:rsid w:val="00D66DF9"/>
    <w:rsid w:val="00D67046"/>
    <w:rsid w:val="00D671E0"/>
    <w:rsid w:val="00D67375"/>
    <w:rsid w:val="00D67480"/>
    <w:rsid w:val="00D676D2"/>
    <w:rsid w:val="00D677E0"/>
    <w:rsid w:val="00D6791E"/>
    <w:rsid w:val="00D67D76"/>
    <w:rsid w:val="00D70158"/>
    <w:rsid w:val="00D704D4"/>
    <w:rsid w:val="00D70F1B"/>
    <w:rsid w:val="00D713CE"/>
    <w:rsid w:val="00D71407"/>
    <w:rsid w:val="00D71778"/>
    <w:rsid w:val="00D717B8"/>
    <w:rsid w:val="00D71BAA"/>
    <w:rsid w:val="00D71E0B"/>
    <w:rsid w:val="00D71E12"/>
    <w:rsid w:val="00D721D0"/>
    <w:rsid w:val="00D72522"/>
    <w:rsid w:val="00D726E9"/>
    <w:rsid w:val="00D72BE6"/>
    <w:rsid w:val="00D72D0E"/>
    <w:rsid w:val="00D72EA2"/>
    <w:rsid w:val="00D7324F"/>
    <w:rsid w:val="00D734E8"/>
    <w:rsid w:val="00D73559"/>
    <w:rsid w:val="00D73891"/>
    <w:rsid w:val="00D73AD9"/>
    <w:rsid w:val="00D73BC1"/>
    <w:rsid w:val="00D73EDF"/>
    <w:rsid w:val="00D7413C"/>
    <w:rsid w:val="00D74158"/>
    <w:rsid w:val="00D744AC"/>
    <w:rsid w:val="00D7455E"/>
    <w:rsid w:val="00D74588"/>
    <w:rsid w:val="00D74674"/>
    <w:rsid w:val="00D749BB"/>
    <w:rsid w:val="00D749E8"/>
    <w:rsid w:val="00D74E27"/>
    <w:rsid w:val="00D7500C"/>
    <w:rsid w:val="00D752BD"/>
    <w:rsid w:val="00D763AF"/>
    <w:rsid w:val="00D76979"/>
    <w:rsid w:val="00D769D5"/>
    <w:rsid w:val="00D76A92"/>
    <w:rsid w:val="00D7717C"/>
    <w:rsid w:val="00D772AF"/>
    <w:rsid w:val="00D77873"/>
    <w:rsid w:val="00D77AD2"/>
    <w:rsid w:val="00D77E0E"/>
    <w:rsid w:val="00D77E13"/>
    <w:rsid w:val="00D77FEE"/>
    <w:rsid w:val="00D809CD"/>
    <w:rsid w:val="00D80B6E"/>
    <w:rsid w:val="00D80DDC"/>
    <w:rsid w:val="00D8113E"/>
    <w:rsid w:val="00D81365"/>
    <w:rsid w:val="00D814F8"/>
    <w:rsid w:val="00D81807"/>
    <w:rsid w:val="00D81ADA"/>
    <w:rsid w:val="00D820CB"/>
    <w:rsid w:val="00D82458"/>
    <w:rsid w:val="00D826EC"/>
    <w:rsid w:val="00D828AE"/>
    <w:rsid w:val="00D82972"/>
    <w:rsid w:val="00D82A73"/>
    <w:rsid w:val="00D82CEE"/>
    <w:rsid w:val="00D82F0D"/>
    <w:rsid w:val="00D83214"/>
    <w:rsid w:val="00D832EF"/>
    <w:rsid w:val="00D834E7"/>
    <w:rsid w:val="00D83507"/>
    <w:rsid w:val="00D83893"/>
    <w:rsid w:val="00D83BF5"/>
    <w:rsid w:val="00D83E87"/>
    <w:rsid w:val="00D83EF4"/>
    <w:rsid w:val="00D83FBD"/>
    <w:rsid w:val="00D84232"/>
    <w:rsid w:val="00D842CE"/>
    <w:rsid w:val="00D84627"/>
    <w:rsid w:val="00D84A15"/>
    <w:rsid w:val="00D84B94"/>
    <w:rsid w:val="00D851FA"/>
    <w:rsid w:val="00D85677"/>
    <w:rsid w:val="00D8586E"/>
    <w:rsid w:val="00D85878"/>
    <w:rsid w:val="00D85C9E"/>
    <w:rsid w:val="00D85CA1"/>
    <w:rsid w:val="00D85CE4"/>
    <w:rsid w:val="00D860E1"/>
    <w:rsid w:val="00D8622B"/>
    <w:rsid w:val="00D86390"/>
    <w:rsid w:val="00D863A1"/>
    <w:rsid w:val="00D86911"/>
    <w:rsid w:val="00D86C0D"/>
    <w:rsid w:val="00D86D10"/>
    <w:rsid w:val="00D8715F"/>
    <w:rsid w:val="00D87183"/>
    <w:rsid w:val="00D87ADD"/>
    <w:rsid w:val="00D87C0E"/>
    <w:rsid w:val="00D87DE7"/>
    <w:rsid w:val="00D90704"/>
    <w:rsid w:val="00D9093F"/>
    <w:rsid w:val="00D90D87"/>
    <w:rsid w:val="00D90E06"/>
    <w:rsid w:val="00D91097"/>
    <w:rsid w:val="00D918F2"/>
    <w:rsid w:val="00D92069"/>
    <w:rsid w:val="00D9208B"/>
    <w:rsid w:val="00D92213"/>
    <w:rsid w:val="00D923B9"/>
    <w:rsid w:val="00D92CAA"/>
    <w:rsid w:val="00D92CF6"/>
    <w:rsid w:val="00D93053"/>
    <w:rsid w:val="00D930C2"/>
    <w:rsid w:val="00D93320"/>
    <w:rsid w:val="00D9366E"/>
    <w:rsid w:val="00D93AF2"/>
    <w:rsid w:val="00D93F26"/>
    <w:rsid w:val="00D94352"/>
    <w:rsid w:val="00D9437F"/>
    <w:rsid w:val="00D943AA"/>
    <w:rsid w:val="00D949D1"/>
    <w:rsid w:val="00D94F4E"/>
    <w:rsid w:val="00D94FB8"/>
    <w:rsid w:val="00D9500C"/>
    <w:rsid w:val="00D9535D"/>
    <w:rsid w:val="00D958A7"/>
    <w:rsid w:val="00D959D8"/>
    <w:rsid w:val="00D95A9A"/>
    <w:rsid w:val="00D95C60"/>
    <w:rsid w:val="00D95F13"/>
    <w:rsid w:val="00D9629E"/>
    <w:rsid w:val="00D9671D"/>
    <w:rsid w:val="00D968A4"/>
    <w:rsid w:val="00D96C22"/>
    <w:rsid w:val="00D96C25"/>
    <w:rsid w:val="00D96DF9"/>
    <w:rsid w:val="00D96E69"/>
    <w:rsid w:val="00D96ECF"/>
    <w:rsid w:val="00D9720D"/>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415"/>
    <w:rsid w:val="00DA2F52"/>
    <w:rsid w:val="00DA2FE5"/>
    <w:rsid w:val="00DA30DB"/>
    <w:rsid w:val="00DA3259"/>
    <w:rsid w:val="00DA376E"/>
    <w:rsid w:val="00DA39F4"/>
    <w:rsid w:val="00DA3B01"/>
    <w:rsid w:val="00DA4029"/>
    <w:rsid w:val="00DA41BD"/>
    <w:rsid w:val="00DA4557"/>
    <w:rsid w:val="00DA4ADA"/>
    <w:rsid w:val="00DA4DAE"/>
    <w:rsid w:val="00DA4F56"/>
    <w:rsid w:val="00DA5108"/>
    <w:rsid w:val="00DA52B3"/>
    <w:rsid w:val="00DA5370"/>
    <w:rsid w:val="00DA554C"/>
    <w:rsid w:val="00DA589C"/>
    <w:rsid w:val="00DA619D"/>
    <w:rsid w:val="00DA6337"/>
    <w:rsid w:val="00DA6581"/>
    <w:rsid w:val="00DA6B41"/>
    <w:rsid w:val="00DA6E7E"/>
    <w:rsid w:val="00DA6F1C"/>
    <w:rsid w:val="00DA6F5F"/>
    <w:rsid w:val="00DA713C"/>
    <w:rsid w:val="00DA78E3"/>
    <w:rsid w:val="00DB01A3"/>
    <w:rsid w:val="00DB0202"/>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3F96"/>
    <w:rsid w:val="00DB4000"/>
    <w:rsid w:val="00DB4563"/>
    <w:rsid w:val="00DB4EAC"/>
    <w:rsid w:val="00DB5149"/>
    <w:rsid w:val="00DB5377"/>
    <w:rsid w:val="00DB53A2"/>
    <w:rsid w:val="00DB53B7"/>
    <w:rsid w:val="00DB540A"/>
    <w:rsid w:val="00DB59FF"/>
    <w:rsid w:val="00DB5E10"/>
    <w:rsid w:val="00DB60FE"/>
    <w:rsid w:val="00DB6162"/>
    <w:rsid w:val="00DB61EB"/>
    <w:rsid w:val="00DB6266"/>
    <w:rsid w:val="00DB6369"/>
    <w:rsid w:val="00DB6540"/>
    <w:rsid w:val="00DB65A6"/>
    <w:rsid w:val="00DB67D6"/>
    <w:rsid w:val="00DB6859"/>
    <w:rsid w:val="00DB6D3B"/>
    <w:rsid w:val="00DB6E52"/>
    <w:rsid w:val="00DB7804"/>
    <w:rsid w:val="00DB782C"/>
    <w:rsid w:val="00DC0203"/>
    <w:rsid w:val="00DC0627"/>
    <w:rsid w:val="00DC0653"/>
    <w:rsid w:val="00DC0898"/>
    <w:rsid w:val="00DC10E6"/>
    <w:rsid w:val="00DC127F"/>
    <w:rsid w:val="00DC1A02"/>
    <w:rsid w:val="00DC1A6E"/>
    <w:rsid w:val="00DC1A90"/>
    <w:rsid w:val="00DC1F58"/>
    <w:rsid w:val="00DC2183"/>
    <w:rsid w:val="00DC21CA"/>
    <w:rsid w:val="00DC2462"/>
    <w:rsid w:val="00DC29DA"/>
    <w:rsid w:val="00DC2B07"/>
    <w:rsid w:val="00DC307D"/>
    <w:rsid w:val="00DC31EC"/>
    <w:rsid w:val="00DC320F"/>
    <w:rsid w:val="00DC3252"/>
    <w:rsid w:val="00DC3325"/>
    <w:rsid w:val="00DC35B8"/>
    <w:rsid w:val="00DC3800"/>
    <w:rsid w:val="00DC3AEE"/>
    <w:rsid w:val="00DC3B38"/>
    <w:rsid w:val="00DC3DDB"/>
    <w:rsid w:val="00DC4447"/>
    <w:rsid w:val="00DC501C"/>
    <w:rsid w:val="00DC548E"/>
    <w:rsid w:val="00DC5637"/>
    <w:rsid w:val="00DC577A"/>
    <w:rsid w:val="00DC5912"/>
    <w:rsid w:val="00DC5A0D"/>
    <w:rsid w:val="00DC6460"/>
    <w:rsid w:val="00DC65B9"/>
    <w:rsid w:val="00DC6937"/>
    <w:rsid w:val="00DC761E"/>
    <w:rsid w:val="00DC7A3C"/>
    <w:rsid w:val="00DC7A5B"/>
    <w:rsid w:val="00DC7AC3"/>
    <w:rsid w:val="00DC7ADF"/>
    <w:rsid w:val="00DC7BC8"/>
    <w:rsid w:val="00DC7E10"/>
    <w:rsid w:val="00DC7E6E"/>
    <w:rsid w:val="00DD00FC"/>
    <w:rsid w:val="00DD0664"/>
    <w:rsid w:val="00DD07CA"/>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8D6"/>
    <w:rsid w:val="00DD59F5"/>
    <w:rsid w:val="00DD5D84"/>
    <w:rsid w:val="00DD6000"/>
    <w:rsid w:val="00DD61DD"/>
    <w:rsid w:val="00DD6514"/>
    <w:rsid w:val="00DD6AF4"/>
    <w:rsid w:val="00DD6AF8"/>
    <w:rsid w:val="00DD70A6"/>
    <w:rsid w:val="00DD7458"/>
    <w:rsid w:val="00DD76A8"/>
    <w:rsid w:val="00DD7AB9"/>
    <w:rsid w:val="00DE08E8"/>
    <w:rsid w:val="00DE09DE"/>
    <w:rsid w:val="00DE11BC"/>
    <w:rsid w:val="00DE1245"/>
    <w:rsid w:val="00DE19A1"/>
    <w:rsid w:val="00DE1A02"/>
    <w:rsid w:val="00DE1CE2"/>
    <w:rsid w:val="00DE2BDC"/>
    <w:rsid w:val="00DE2D53"/>
    <w:rsid w:val="00DE30AA"/>
    <w:rsid w:val="00DE3900"/>
    <w:rsid w:val="00DE3C1B"/>
    <w:rsid w:val="00DE3EE0"/>
    <w:rsid w:val="00DE4317"/>
    <w:rsid w:val="00DE4323"/>
    <w:rsid w:val="00DE4416"/>
    <w:rsid w:val="00DE451D"/>
    <w:rsid w:val="00DE496A"/>
    <w:rsid w:val="00DE4AB9"/>
    <w:rsid w:val="00DE4CC4"/>
    <w:rsid w:val="00DE54E0"/>
    <w:rsid w:val="00DE5606"/>
    <w:rsid w:val="00DE580C"/>
    <w:rsid w:val="00DE5A29"/>
    <w:rsid w:val="00DE5C63"/>
    <w:rsid w:val="00DE5EA9"/>
    <w:rsid w:val="00DE6CD9"/>
    <w:rsid w:val="00DE6E28"/>
    <w:rsid w:val="00DE715E"/>
    <w:rsid w:val="00DE74DE"/>
    <w:rsid w:val="00DE7B57"/>
    <w:rsid w:val="00DE7D68"/>
    <w:rsid w:val="00DE7F41"/>
    <w:rsid w:val="00DE7F8A"/>
    <w:rsid w:val="00DF05EE"/>
    <w:rsid w:val="00DF07BA"/>
    <w:rsid w:val="00DF0DAD"/>
    <w:rsid w:val="00DF0ED6"/>
    <w:rsid w:val="00DF125B"/>
    <w:rsid w:val="00DF13F8"/>
    <w:rsid w:val="00DF15EC"/>
    <w:rsid w:val="00DF1B66"/>
    <w:rsid w:val="00DF23A2"/>
    <w:rsid w:val="00DF26C2"/>
    <w:rsid w:val="00DF2A15"/>
    <w:rsid w:val="00DF3246"/>
    <w:rsid w:val="00DF3688"/>
    <w:rsid w:val="00DF3DC6"/>
    <w:rsid w:val="00DF3E78"/>
    <w:rsid w:val="00DF4024"/>
    <w:rsid w:val="00DF41AB"/>
    <w:rsid w:val="00DF46C3"/>
    <w:rsid w:val="00DF4A0D"/>
    <w:rsid w:val="00DF4C89"/>
    <w:rsid w:val="00DF4EF4"/>
    <w:rsid w:val="00DF5027"/>
    <w:rsid w:val="00DF52E5"/>
    <w:rsid w:val="00DF53D8"/>
    <w:rsid w:val="00DF5429"/>
    <w:rsid w:val="00DF5540"/>
    <w:rsid w:val="00DF57F0"/>
    <w:rsid w:val="00DF5BF9"/>
    <w:rsid w:val="00DF5C84"/>
    <w:rsid w:val="00DF62CD"/>
    <w:rsid w:val="00DF634E"/>
    <w:rsid w:val="00DF6415"/>
    <w:rsid w:val="00DF66C5"/>
    <w:rsid w:val="00DF66EF"/>
    <w:rsid w:val="00DF684F"/>
    <w:rsid w:val="00DF6D5F"/>
    <w:rsid w:val="00DF6EC4"/>
    <w:rsid w:val="00DF768E"/>
    <w:rsid w:val="00DF7704"/>
    <w:rsid w:val="00DF794B"/>
    <w:rsid w:val="00DF7BE1"/>
    <w:rsid w:val="00DF7CA7"/>
    <w:rsid w:val="00DF7F6D"/>
    <w:rsid w:val="00DF7F7C"/>
    <w:rsid w:val="00DF7FD3"/>
    <w:rsid w:val="00E000DD"/>
    <w:rsid w:val="00E001CF"/>
    <w:rsid w:val="00E00B6A"/>
    <w:rsid w:val="00E00DB2"/>
    <w:rsid w:val="00E00DE7"/>
    <w:rsid w:val="00E00F01"/>
    <w:rsid w:val="00E011C1"/>
    <w:rsid w:val="00E012DB"/>
    <w:rsid w:val="00E0136F"/>
    <w:rsid w:val="00E01538"/>
    <w:rsid w:val="00E01884"/>
    <w:rsid w:val="00E01899"/>
    <w:rsid w:val="00E018BB"/>
    <w:rsid w:val="00E02465"/>
    <w:rsid w:val="00E026BE"/>
    <w:rsid w:val="00E0271A"/>
    <w:rsid w:val="00E02749"/>
    <w:rsid w:val="00E027B0"/>
    <w:rsid w:val="00E0286E"/>
    <w:rsid w:val="00E0293C"/>
    <w:rsid w:val="00E0296E"/>
    <w:rsid w:val="00E02A3E"/>
    <w:rsid w:val="00E02AE8"/>
    <w:rsid w:val="00E02B23"/>
    <w:rsid w:val="00E02E8E"/>
    <w:rsid w:val="00E033B8"/>
    <w:rsid w:val="00E0390A"/>
    <w:rsid w:val="00E03C44"/>
    <w:rsid w:val="00E03D6B"/>
    <w:rsid w:val="00E03DC8"/>
    <w:rsid w:val="00E03FD9"/>
    <w:rsid w:val="00E04827"/>
    <w:rsid w:val="00E04953"/>
    <w:rsid w:val="00E04EC4"/>
    <w:rsid w:val="00E04F3B"/>
    <w:rsid w:val="00E0504D"/>
    <w:rsid w:val="00E0579D"/>
    <w:rsid w:val="00E05D7E"/>
    <w:rsid w:val="00E05E88"/>
    <w:rsid w:val="00E0678C"/>
    <w:rsid w:val="00E06A8F"/>
    <w:rsid w:val="00E06A9F"/>
    <w:rsid w:val="00E06B87"/>
    <w:rsid w:val="00E06CA6"/>
    <w:rsid w:val="00E0706B"/>
    <w:rsid w:val="00E07385"/>
    <w:rsid w:val="00E07869"/>
    <w:rsid w:val="00E07872"/>
    <w:rsid w:val="00E07AD3"/>
    <w:rsid w:val="00E07FC9"/>
    <w:rsid w:val="00E1002A"/>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EC"/>
    <w:rsid w:val="00E139F6"/>
    <w:rsid w:val="00E13D0F"/>
    <w:rsid w:val="00E13D7D"/>
    <w:rsid w:val="00E13DA2"/>
    <w:rsid w:val="00E1419B"/>
    <w:rsid w:val="00E141C0"/>
    <w:rsid w:val="00E141DF"/>
    <w:rsid w:val="00E144B4"/>
    <w:rsid w:val="00E146D5"/>
    <w:rsid w:val="00E1490E"/>
    <w:rsid w:val="00E14AE7"/>
    <w:rsid w:val="00E14B03"/>
    <w:rsid w:val="00E14B3D"/>
    <w:rsid w:val="00E14CEF"/>
    <w:rsid w:val="00E15064"/>
    <w:rsid w:val="00E150CB"/>
    <w:rsid w:val="00E152CE"/>
    <w:rsid w:val="00E15406"/>
    <w:rsid w:val="00E1546F"/>
    <w:rsid w:val="00E15893"/>
    <w:rsid w:val="00E1598A"/>
    <w:rsid w:val="00E159D3"/>
    <w:rsid w:val="00E15E92"/>
    <w:rsid w:val="00E15F0E"/>
    <w:rsid w:val="00E15F38"/>
    <w:rsid w:val="00E161B2"/>
    <w:rsid w:val="00E16259"/>
    <w:rsid w:val="00E16528"/>
    <w:rsid w:val="00E165C0"/>
    <w:rsid w:val="00E167FD"/>
    <w:rsid w:val="00E16931"/>
    <w:rsid w:val="00E16A22"/>
    <w:rsid w:val="00E16B1D"/>
    <w:rsid w:val="00E16C83"/>
    <w:rsid w:val="00E16F98"/>
    <w:rsid w:val="00E17034"/>
    <w:rsid w:val="00E171FC"/>
    <w:rsid w:val="00E172ED"/>
    <w:rsid w:val="00E17585"/>
    <w:rsid w:val="00E176C1"/>
    <w:rsid w:val="00E17B1D"/>
    <w:rsid w:val="00E17B6D"/>
    <w:rsid w:val="00E17BA4"/>
    <w:rsid w:val="00E20365"/>
    <w:rsid w:val="00E209C7"/>
    <w:rsid w:val="00E20AE0"/>
    <w:rsid w:val="00E20B35"/>
    <w:rsid w:val="00E2120B"/>
    <w:rsid w:val="00E2126E"/>
    <w:rsid w:val="00E21965"/>
    <w:rsid w:val="00E219A3"/>
    <w:rsid w:val="00E21D73"/>
    <w:rsid w:val="00E2258A"/>
    <w:rsid w:val="00E22B5C"/>
    <w:rsid w:val="00E22C1C"/>
    <w:rsid w:val="00E236AB"/>
    <w:rsid w:val="00E236F5"/>
    <w:rsid w:val="00E237B9"/>
    <w:rsid w:val="00E23B86"/>
    <w:rsid w:val="00E23E7A"/>
    <w:rsid w:val="00E24088"/>
    <w:rsid w:val="00E240C6"/>
    <w:rsid w:val="00E242A7"/>
    <w:rsid w:val="00E2440E"/>
    <w:rsid w:val="00E24998"/>
    <w:rsid w:val="00E249BB"/>
    <w:rsid w:val="00E249E9"/>
    <w:rsid w:val="00E25AB5"/>
    <w:rsid w:val="00E25FF6"/>
    <w:rsid w:val="00E26014"/>
    <w:rsid w:val="00E26138"/>
    <w:rsid w:val="00E262BC"/>
    <w:rsid w:val="00E2652E"/>
    <w:rsid w:val="00E2669E"/>
    <w:rsid w:val="00E2691A"/>
    <w:rsid w:val="00E26BDD"/>
    <w:rsid w:val="00E26C8E"/>
    <w:rsid w:val="00E2707E"/>
    <w:rsid w:val="00E276FD"/>
    <w:rsid w:val="00E2780B"/>
    <w:rsid w:val="00E278B0"/>
    <w:rsid w:val="00E278FA"/>
    <w:rsid w:val="00E27D17"/>
    <w:rsid w:val="00E30069"/>
    <w:rsid w:val="00E30152"/>
    <w:rsid w:val="00E301A6"/>
    <w:rsid w:val="00E302C1"/>
    <w:rsid w:val="00E3033B"/>
    <w:rsid w:val="00E30586"/>
    <w:rsid w:val="00E30898"/>
    <w:rsid w:val="00E30B31"/>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23"/>
    <w:rsid w:val="00E3386C"/>
    <w:rsid w:val="00E33BCE"/>
    <w:rsid w:val="00E33CA8"/>
    <w:rsid w:val="00E33CE8"/>
    <w:rsid w:val="00E33D02"/>
    <w:rsid w:val="00E33D8B"/>
    <w:rsid w:val="00E33E4B"/>
    <w:rsid w:val="00E33F3A"/>
    <w:rsid w:val="00E33FFE"/>
    <w:rsid w:val="00E34039"/>
    <w:rsid w:val="00E3406E"/>
    <w:rsid w:val="00E342EC"/>
    <w:rsid w:val="00E346C8"/>
    <w:rsid w:val="00E3476F"/>
    <w:rsid w:val="00E3514C"/>
    <w:rsid w:val="00E351D7"/>
    <w:rsid w:val="00E356B6"/>
    <w:rsid w:val="00E35930"/>
    <w:rsid w:val="00E35A60"/>
    <w:rsid w:val="00E35ABB"/>
    <w:rsid w:val="00E35B6A"/>
    <w:rsid w:val="00E35F3B"/>
    <w:rsid w:val="00E35FD9"/>
    <w:rsid w:val="00E360F6"/>
    <w:rsid w:val="00E360FD"/>
    <w:rsid w:val="00E367C6"/>
    <w:rsid w:val="00E36943"/>
    <w:rsid w:val="00E36987"/>
    <w:rsid w:val="00E36B7D"/>
    <w:rsid w:val="00E37567"/>
    <w:rsid w:val="00E37B2D"/>
    <w:rsid w:val="00E37C3D"/>
    <w:rsid w:val="00E37D00"/>
    <w:rsid w:val="00E37E42"/>
    <w:rsid w:val="00E40292"/>
    <w:rsid w:val="00E40334"/>
    <w:rsid w:val="00E404F7"/>
    <w:rsid w:val="00E40874"/>
    <w:rsid w:val="00E40A7B"/>
    <w:rsid w:val="00E40B41"/>
    <w:rsid w:val="00E40CEC"/>
    <w:rsid w:val="00E40DB8"/>
    <w:rsid w:val="00E40E38"/>
    <w:rsid w:val="00E4145D"/>
    <w:rsid w:val="00E41783"/>
    <w:rsid w:val="00E417FA"/>
    <w:rsid w:val="00E41EB0"/>
    <w:rsid w:val="00E42008"/>
    <w:rsid w:val="00E42030"/>
    <w:rsid w:val="00E422DC"/>
    <w:rsid w:val="00E4243C"/>
    <w:rsid w:val="00E42788"/>
    <w:rsid w:val="00E4295E"/>
    <w:rsid w:val="00E42A43"/>
    <w:rsid w:val="00E42B5B"/>
    <w:rsid w:val="00E430DA"/>
    <w:rsid w:val="00E432A9"/>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BDD"/>
    <w:rsid w:val="00E502A7"/>
    <w:rsid w:val="00E50362"/>
    <w:rsid w:val="00E503B2"/>
    <w:rsid w:val="00E5057E"/>
    <w:rsid w:val="00E505B3"/>
    <w:rsid w:val="00E5127A"/>
    <w:rsid w:val="00E514DC"/>
    <w:rsid w:val="00E51945"/>
    <w:rsid w:val="00E51954"/>
    <w:rsid w:val="00E51A48"/>
    <w:rsid w:val="00E51CB0"/>
    <w:rsid w:val="00E51CC6"/>
    <w:rsid w:val="00E5247C"/>
    <w:rsid w:val="00E52546"/>
    <w:rsid w:val="00E52673"/>
    <w:rsid w:val="00E530C3"/>
    <w:rsid w:val="00E53D16"/>
    <w:rsid w:val="00E54A05"/>
    <w:rsid w:val="00E54A2C"/>
    <w:rsid w:val="00E54DFA"/>
    <w:rsid w:val="00E54EB8"/>
    <w:rsid w:val="00E5560D"/>
    <w:rsid w:val="00E55A67"/>
    <w:rsid w:val="00E55E30"/>
    <w:rsid w:val="00E5637C"/>
    <w:rsid w:val="00E5641D"/>
    <w:rsid w:val="00E5668F"/>
    <w:rsid w:val="00E56829"/>
    <w:rsid w:val="00E56887"/>
    <w:rsid w:val="00E569B5"/>
    <w:rsid w:val="00E56CC7"/>
    <w:rsid w:val="00E56F01"/>
    <w:rsid w:val="00E5776B"/>
    <w:rsid w:val="00E57EE5"/>
    <w:rsid w:val="00E603F7"/>
    <w:rsid w:val="00E6097B"/>
    <w:rsid w:val="00E609E0"/>
    <w:rsid w:val="00E60C1A"/>
    <w:rsid w:val="00E60CAA"/>
    <w:rsid w:val="00E60FDE"/>
    <w:rsid w:val="00E61EF5"/>
    <w:rsid w:val="00E61F27"/>
    <w:rsid w:val="00E62497"/>
    <w:rsid w:val="00E62AA4"/>
    <w:rsid w:val="00E62C01"/>
    <w:rsid w:val="00E63214"/>
    <w:rsid w:val="00E633F3"/>
    <w:rsid w:val="00E6340D"/>
    <w:rsid w:val="00E63526"/>
    <w:rsid w:val="00E637B2"/>
    <w:rsid w:val="00E63B18"/>
    <w:rsid w:val="00E63D4A"/>
    <w:rsid w:val="00E63E20"/>
    <w:rsid w:val="00E643B5"/>
    <w:rsid w:val="00E643EC"/>
    <w:rsid w:val="00E64928"/>
    <w:rsid w:val="00E64AFC"/>
    <w:rsid w:val="00E64CCD"/>
    <w:rsid w:val="00E6512D"/>
    <w:rsid w:val="00E652C9"/>
    <w:rsid w:val="00E654FA"/>
    <w:rsid w:val="00E65651"/>
    <w:rsid w:val="00E6571F"/>
    <w:rsid w:val="00E6572A"/>
    <w:rsid w:val="00E659CF"/>
    <w:rsid w:val="00E65BCB"/>
    <w:rsid w:val="00E662D7"/>
    <w:rsid w:val="00E66577"/>
    <w:rsid w:val="00E665A2"/>
    <w:rsid w:val="00E66A2A"/>
    <w:rsid w:val="00E67123"/>
    <w:rsid w:val="00E67264"/>
    <w:rsid w:val="00E67522"/>
    <w:rsid w:val="00E675D4"/>
    <w:rsid w:val="00E6775F"/>
    <w:rsid w:val="00E67AB7"/>
    <w:rsid w:val="00E67E12"/>
    <w:rsid w:val="00E67E7C"/>
    <w:rsid w:val="00E70027"/>
    <w:rsid w:val="00E7002E"/>
    <w:rsid w:val="00E700FC"/>
    <w:rsid w:val="00E702DA"/>
    <w:rsid w:val="00E70318"/>
    <w:rsid w:val="00E706F7"/>
    <w:rsid w:val="00E710B2"/>
    <w:rsid w:val="00E71260"/>
    <w:rsid w:val="00E71486"/>
    <w:rsid w:val="00E7151B"/>
    <w:rsid w:val="00E715BC"/>
    <w:rsid w:val="00E718CF"/>
    <w:rsid w:val="00E7190F"/>
    <w:rsid w:val="00E71A1E"/>
    <w:rsid w:val="00E71D13"/>
    <w:rsid w:val="00E71FC6"/>
    <w:rsid w:val="00E721C7"/>
    <w:rsid w:val="00E7261C"/>
    <w:rsid w:val="00E72682"/>
    <w:rsid w:val="00E72810"/>
    <w:rsid w:val="00E72B54"/>
    <w:rsid w:val="00E7385D"/>
    <w:rsid w:val="00E739E3"/>
    <w:rsid w:val="00E73C6D"/>
    <w:rsid w:val="00E743F8"/>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18"/>
    <w:rsid w:val="00E77279"/>
    <w:rsid w:val="00E773CF"/>
    <w:rsid w:val="00E7763A"/>
    <w:rsid w:val="00E776EC"/>
    <w:rsid w:val="00E77C16"/>
    <w:rsid w:val="00E77CA8"/>
    <w:rsid w:val="00E77DB5"/>
    <w:rsid w:val="00E77F49"/>
    <w:rsid w:val="00E801EC"/>
    <w:rsid w:val="00E8031C"/>
    <w:rsid w:val="00E80358"/>
    <w:rsid w:val="00E8057E"/>
    <w:rsid w:val="00E80742"/>
    <w:rsid w:val="00E80B5D"/>
    <w:rsid w:val="00E80FB8"/>
    <w:rsid w:val="00E8133F"/>
    <w:rsid w:val="00E813B4"/>
    <w:rsid w:val="00E81404"/>
    <w:rsid w:val="00E814D8"/>
    <w:rsid w:val="00E81BD1"/>
    <w:rsid w:val="00E81BFC"/>
    <w:rsid w:val="00E820F6"/>
    <w:rsid w:val="00E821BB"/>
    <w:rsid w:val="00E823BB"/>
    <w:rsid w:val="00E828F7"/>
    <w:rsid w:val="00E82913"/>
    <w:rsid w:val="00E82BA5"/>
    <w:rsid w:val="00E82FE4"/>
    <w:rsid w:val="00E830BC"/>
    <w:rsid w:val="00E8325B"/>
    <w:rsid w:val="00E83545"/>
    <w:rsid w:val="00E835F1"/>
    <w:rsid w:val="00E836C4"/>
    <w:rsid w:val="00E83AE7"/>
    <w:rsid w:val="00E8408C"/>
    <w:rsid w:val="00E8489F"/>
    <w:rsid w:val="00E84A70"/>
    <w:rsid w:val="00E84C7C"/>
    <w:rsid w:val="00E84DDF"/>
    <w:rsid w:val="00E84E8C"/>
    <w:rsid w:val="00E84F13"/>
    <w:rsid w:val="00E85181"/>
    <w:rsid w:val="00E85315"/>
    <w:rsid w:val="00E85324"/>
    <w:rsid w:val="00E853F5"/>
    <w:rsid w:val="00E8599C"/>
    <w:rsid w:val="00E85C8D"/>
    <w:rsid w:val="00E85CEB"/>
    <w:rsid w:val="00E86102"/>
    <w:rsid w:val="00E86320"/>
    <w:rsid w:val="00E863BF"/>
    <w:rsid w:val="00E86B99"/>
    <w:rsid w:val="00E87042"/>
    <w:rsid w:val="00E87268"/>
    <w:rsid w:val="00E87758"/>
    <w:rsid w:val="00E8786F"/>
    <w:rsid w:val="00E87BF9"/>
    <w:rsid w:val="00E87CBB"/>
    <w:rsid w:val="00E903A9"/>
    <w:rsid w:val="00E90527"/>
    <w:rsid w:val="00E90556"/>
    <w:rsid w:val="00E906AB"/>
    <w:rsid w:val="00E90B20"/>
    <w:rsid w:val="00E90B66"/>
    <w:rsid w:val="00E90CD5"/>
    <w:rsid w:val="00E90E45"/>
    <w:rsid w:val="00E91269"/>
    <w:rsid w:val="00E91D6D"/>
    <w:rsid w:val="00E92336"/>
    <w:rsid w:val="00E9237D"/>
    <w:rsid w:val="00E92FFD"/>
    <w:rsid w:val="00E93012"/>
    <w:rsid w:val="00E930A6"/>
    <w:rsid w:val="00E9314E"/>
    <w:rsid w:val="00E932CD"/>
    <w:rsid w:val="00E934FE"/>
    <w:rsid w:val="00E93579"/>
    <w:rsid w:val="00E93675"/>
    <w:rsid w:val="00E937E7"/>
    <w:rsid w:val="00E93848"/>
    <w:rsid w:val="00E938B1"/>
    <w:rsid w:val="00E93BBE"/>
    <w:rsid w:val="00E943BE"/>
    <w:rsid w:val="00E94550"/>
    <w:rsid w:val="00E949B3"/>
    <w:rsid w:val="00E94C74"/>
    <w:rsid w:val="00E94EBC"/>
    <w:rsid w:val="00E95438"/>
    <w:rsid w:val="00E95D12"/>
    <w:rsid w:val="00E95E8C"/>
    <w:rsid w:val="00E95EA8"/>
    <w:rsid w:val="00E963C2"/>
    <w:rsid w:val="00E9688B"/>
    <w:rsid w:val="00E96CCE"/>
    <w:rsid w:val="00E96E00"/>
    <w:rsid w:val="00E96E72"/>
    <w:rsid w:val="00E973D9"/>
    <w:rsid w:val="00EA0051"/>
    <w:rsid w:val="00EA0619"/>
    <w:rsid w:val="00EA0923"/>
    <w:rsid w:val="00EA0958"/>
    <w:rsid w:val="00EA0A6D"/>
    <w:rsid w:val="00EA0C92"/>
    <w:rsid w:val="00EA1006"/>
    <w:rsid w:val="00EA1547"/>
    <w:rsid w:val="00EA1661"/>
    <w:rsid w:val="00EA1931"/>
    <w:rsid w:val="00EA1BE3"/>
    <w:rsid w:val="00EA1DAA"/>
    <w:rsid w:val="00EA1ECB"/>
    <w:rsid w:val="00EA1EEE"/>
    <w:rsid w:val="00EA22A9"/>
    <w:rsid w:val="00EA2E9C"/>
    <w:rsid w:val="00EA3084"/>
    <w:rsid w:val="00EA30D1"/>
    <w:rsid w:val="00EA32DA"/>
    <w:rsid w:val="00EA3443"/>
    <w:rsid w:val="00EA3A7C"/>
    <w:rsid w:val="00EA3D31"/>
    <w:rsid w:val="00EA3D4A"/>
    <w:rsid w:val="00EA3E61"/>
    <w:rsid w:val="00EA3F27"/>
    <w:rsid w:val="00EA3FCE"/>
    <w:rsid w:val="00EA4290"/>
    <w:rsid w:val="00EA42E6"/>
    <w:rsid w:val="00EA45EE"/>
    <w:rsid w:val="00EA473C"/>
    <w:rsid w:val="00EA4748"/>
    <w:rsid w:val="00EA4A67"/>
    <w:rsid w:val="00EA4A92"/>
    <w:rsid w:val="00EA539C"/>
    <w:rsid w:val="00EA56E3"/>
    <w:rsid w:val="00EA572E"/>
    <w:rsid w:val="00EA5E38"/>
    <w:rsid w:val="00EA5F44"/>
    <w:rsid w:val="00EA6276"/>
    <w:rsid w:val="00EA63BF"/>
    <w:rsid w:val="00EA6429"/>
    <w:rsid w:val="00EA67A3"/>
    <w:rsid w:val="00EA698A"/>
    <w:rsid w:val="00EA6B06"/>
    <w:rsid w:val="00EA7121"/>
    <w:rsid w:val="00EA721D"/>
    <w:rsid w:val="00EA7248"/>
    <w:rsid w:val="00EA7428"/>
    <w:rsid w:val="00EA758A"/>
    <w:rsid w:val="00EA760E"/>
    <w:rsid w:val="00EA7753"/>
    <w:rsid w:val="00EA797C"/>
    <w:rsid w:val="00EA7DC7"/>
    <w:rsid w:val="00EB0440"/>
    <w:rsid w:val="00EB08B6"/>
    <w:rsid w:val="00EB09CF"/>
    <w:rsid w:val="00EB0B52"/>
    <w:rsid w:val="00EB121A"/>
    <w:rsid w:val="00EB1282"/>
    <w:rsid w:val="00EB1333"/>
    <w:rsid w:val="00EB14FD"/>
    <w:rsid w:val="00EB16EC"/>
    <w:rsid w:val="00EB1B25"/>
    <w:rsid w:val="00EB1C0F"/>
    <w:rsid w:val="00EB1C21"/>
    <w:rsid w:val="00EB1C6E"/>
    <w:rsid w:val="00EB1D05"/>
    <w:rsid w:val="00EB1D39"/>
    <w:rsid w:val="00EB1DF7"/>
    <w:rsid w:val="00EB205C"/>
    <w:rsid w:val="00EB23A6"/>
    <w:rsid w:val="00EB24C8"/>
    <w:rsid w:val="00EB25E0"/>
    <w:rsid w:val="00EB3012"/>
    <w:rsid w:val="00EB31C2"/>
    <w:rsid w:val="00EB36E9"/>
    <w:rsid w:val="00EB3836"/>
    <w:rsid w:val="00EB3C37"/>
    <w:rsid w:val="00EB3FCA"/>
    <w:rsid w:val="00EB40A0"/>
    <w:rsid w:val="00EB41B4"/>
    <w:rsid w:val="00EB4586"/>
    <w:rsid w:val="00EB486F"/>
    <w:rsid w:val="00EB4B14"/>
    <w:rsid w:val="00EB4BD3"/>
    <w:rsid w:val="00EB4DAE"/>
    <w:rsid w:val="00EB50BD"/>
    <w:rsid w:val="00EB50CC"/>
    <w:rsid w:val="00EB51DA"/>
    <w:rsid w:val="00EB5332"/>
    <w:rsid w:val="00EB55B3"/>
    <w:rsid w:val="00EB58EE"/>
    <w:rsid w:val="00EB5CB2"/>
    <w:rsid w:val="00EB5F81"/>
    <w:rsid w:val="00EB6245"/>
    <w:rsid w:val="00EB62E4"/>
    <w:rsid w:val="00EB630F"/>
    <w:rsid w:val="00EB6393"/>
    <w:rsid w:val="00EB64DE"/>
    <w:rsid w:val="00EB689B"/>
    <w:rsid w:val="00EB6B6F"/>
    <w:rsid w:val="00EB7021"/>
    <w:rsid w:val="00EB7300"/>
    <w:rsid w:val="00EB741D"/>
    <w:rsid w:val="00EB7576"/>
    <w:rsid w:val="00EB7671"/>
    <w:rsid w:val="00EB782F"/>
    <w:rsid w:val="00EB7C67"/>
    <w:rsid w:val="00EB7FD9"/>
    <w:rsid w:val="00EC0004"/>
    <w:rsid w:val="00EC01E4"/>
    <w:rsid w:val="00EC052E"/>
    <w:rsid w:val="00EC0FC6"/>
    <w:rsid w:val="00EC110F"/>
    <w:rsid w:val="00EC12E4"/>
    <w:rsid w:val="00EC13C3"/>
    <w:rsid w:val="00EC16B5"/>
    <w:rsid w:val="00EC17BA"/>
    <w:rsid w:val="00EC1C35"/>
    <w:rsid w:val="00EC1CB2"/>
    <w:rsid w:val="00EC1F80"/>
    <w:rsid w:val="00EC208E"/>
    <w:rsid w:val="00EC2220"/>
    <w:rsid w:val="00EC23AF"/>
    <w:rsid w:val="00EC2575"/>
    <w:rsid w:val="00EC27A0"/>
    <w:rsid w:val="00EC28A0"/>
    <w:rsid w:val="00EC290D"/>
    <w:rsid w:val="00EC3077"/>
    <w:rsid w:val="00EC339C"/>
    <w:rsid w:val="00EC3413"/>
    <w:rsid w:val="00EC3517"/>
    <w:rsid w:val="00EC36F1"/>
    <w:rsid w:val="00EC3AA3"/>
    <w:rsid w:val="00EC3B3B"/>
    <w:rsid w:val="00EC3C7F"/>
    <w:rsid w:val="00EC4678"/>
    <w:rsid w:val="00EC47FE"/>
    <w:rsid w:val="00EC4821"/>
    <w:rsid w:val="00EC48EE"/>
    <w:rsid w:val="00EC4AB7"/>
    <w:rsid w:val="00EC4AEA"/>
    <w:rsid w:val="00EC51F3"/>
    <w:rsid w:val="00EC52C4"/>
    <w:rsid w:val="00EC5423"/>
    <w:rsid w:val="00EC54CC"/>
    <w:rsid w:val="00EC55BA"/>
    <w:rsid w:val="00EC5892"/>
    <w:rsid w:val="00EC5FA8"/>
    <w:rsid w:val="00EC60BB"/>
    <w:rsid w:val="00EC633F"/>
    <w:rsid w:val="00EC6367"/>
    <w:rsid w:val="00EC650F"/>
    <w:rsid w:val="00EC6E4F"/>
    <w:rsid w:val="00EC7021"/>
    <w:rsid w:val="00EC71B9"/>
    <w:rsid w:val="00EC722E"/>
    <w:rsid w:val="00EC75D0"/>
    <w:rsid w:val="00EC76CA"/>
    <w:rsid w:val="00EC782C"/>
    <w:rsid w:val="00EC7D0F"/>
    <w:rsid w:val="00EC7DBE"/>
    <w:rsid w:val="00ED04C3"/>
    <w:rsid w:val="00ED04D1"/>
    <w:rsid w:val="00ED06EE"/>
    <w:rsid w:val="00ED0839"/>
    <w:rsid w:val="00ED0A5B"/>
    <w:rsid w:val="00ED12AE"/>
    <w:rsid w:val="00ED1329"/>
    <w:rsid w:val="00ED17B6"/>
    <w:rsid w:val="00ED1B9A"/>
    <w:rsid w:val="00ED1BD3"/>
    <w:rsid w:val="00ED1CFC"/>
    <w:rsid w:val="00ED33CD"/>
    <w:rsid w:val="00ED35A0"/>
    <w:rsid w:val="00ED3714"/>
    <w:rsid w:val="00ED39DA"/>
    <w:rsid w:val="00ED40D2"/>
    <w:rsid w:val="00ED4151"/>
    <w:rsid w:val="00ED43B8"/>
    <w:rsid w:val="00ED444C"/>
    <w:rsid w:val="00ED450B"/>
    <w:rsid w:val="00ED4AED"/>
    <w:rsid w:val="00ED4EE2"/>
    <w:rsid w:val="00ED59F4"/>
    <w:rsid w:val="00ED5C21"/>
    <w:rsid w:val="00ED5EE8"/>
    <w:rsid w:val="00ED6148"/>
    <w:rsid w:val="00ED6194"/>
    <w:rsid w:val="00ED62FC"/>
    <w:rsid w:val="00ED63E9"/>
    <w:rsid w:val="00ED66EA"/>
    <w:rsid w:val="00ED676C"/>
    <w:rsid w:val="00ED681F"/>
    <w:rsid w:val="00ED70B1"/>
    <w:rsid w:val="00ED716B"/>
    <w:rsid w:val="00ED769E"/>
    <w:rsid w:val="00ED7778"/>
    <w:rsid w:val="00ED7A3F"/>
    <w:rsid w:val="00ED7BE4"/>
    <w:rsid w:val="00ED7C8F"/>
    <w:rsid w:val="00ED7D9B"/>
    <w:rsid w:val="00ED7E0C"/>
    <w:rsid w:val="00EE02FE"/>
    <w:rsid w:val="00EE083D"/>
    <w:rsid w:val="00EE092A"/>
    <w:rsid w:val="00EE0A49"/>
    <w:rsid w:val="00EE0B55"/>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DC"/>
    <w:rsid w:val="00EE48F7"/>
    <w:rsid w:val="00EE4CB1"/>
    <w:rsid w:val="00EE53EF"/>
    <w:rsid w:val="00EE5A37"/>
    <w:rsid w:val="00EE5C63"/>
    <w:rsid w:val="00EE624E"/>
    <w:rsid w:val="00EE62A1"/>
    <w:rsid w:val="00EE639E"/>
    <w:rsid w:val="00EE6825"/>
    <w:rsid w:val="00EE69C6"/>
    <w:rsid w:val="00EE6C21"/>
    <w:rsid w:val="00EE6DF6"/>
    <w:rsid w:val="00EE7117"/>
    <w:rsid w:val="00EE7282"/>
    <w:rsid w:val="00EE7386"/>
    <w:rsid w:val="00EE7408"/>
    <w:rsid w:val="00EE7581"/>
    <w:rsid w:val="00EE7A56"/>
    <w:rsid w:val="00EE7E0F"/>
    <w:rsid w:val="00EF013A"/>
    <w:rsid w:val="00EF02F2"/>
    <w:rsid w:val="00EF0449"/>
    <w:rsid w:val="00EF072B"/>
    <w:rsid w:val="00EF0E1B"/>
    <w:rsid w:val="00EF0F4A"/>
    <w:rsid w:val="00EF1009"/>
    <w:rsid w:val="00EF1498"/>
    <w:rsid w:val="00EF1572"/>
    <w:rsid w:val="00EF18DE"/>
    <w:rsid w:val="00EF1C60"/>
    <w:rsid w:val="00EF1F7E"/>
    <w:rsid w:val="00EF25D9"/>
    <w:rsid w:val="00EF2828"/>
    <w:rsid w:val="00EF295D"/>
    <w:rsid w:val="00EF29A6"/>
    <w:rsid w:val="00EF2B06"/>
    <w:rsid w:val="00EF376D"/>
    <w:rsid w:val="00EF3776"/>
    <w:rsid w:val="00EF39A6"/>
    <w:rsid w:val="00EF3F8D"/>
    <w:rsid w:val="00EF4125"/>
    <w:rsid w:val="00EF41FB"/>
    <w:rsid w:val="00EF4416"/>
    <w:rsid w:val="00EF4606"/>
    <w:rsid w:val="00EF485C"/>
    <w:rsid w:val="00EF49D9"/>
    <w:rsid w:val="00EF4A9D"/>
    <w:rsid w:val="00EF4BFB"/>
    <w:rsid w:val="00EF4C8F"/>
    <w:rsid w:val="00EF4D4F"/>
    <w:rsid w:val="00EF4E14"/>
    <w:rsid w:val="00EF5571"/>
    <w:rsid w:val="00EF5AAF"/>
    <w:rsid w:val="00EF5B82"/>
    <w:rsid w:val="00EF5C8E"/>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B99"/>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66E"/>
    <w:rsid w:val="00F047D7"/>
    <w:rsid w:val="00F04A47"/>
    <w:rsid w:val="00F04FFD"/>
    <w:rsid w:val="00F0519C"/>
    <w:rsid w:val="00F051F3"/>
    <w:rsid w:val="00F054E1"/>
    <w:rsid w:val="00F05869"/>
    <w:rsid w:val="00F058F2"/>
    <w:rsid w:val="00F05A28"/>
    <w:rsid w:val="00F05CE3"/>
    <w:rsid w:val="00F05DA4"/>
    <w:rsid w:val="00F06022"/>
    <w:rsid w:val="00F061FC"/>
    <w:rsid w:val="00F063BC"/>
    <w:rsid w:val="00F0649C"/>
    <w:rsid w:val="00F06613"/>
    <w:rsid w:val="00F06832"/>
    <w:rsid w:val="00F06FEF"/>
    <w:rsid w:val="00F072D9"/>
    <w:rsid w:val="00F073E8"/>
    <w:rsid w:val="00F074DC"/>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AF"/>
    <w:rsid w:val="00F129C3"/>
    <w:rsid w:val="00F129D0"/>
    <w:rsid w:val="00F12A9C"/>
    <w:rsid w:val="00F12B22"/>
    <w:rsid w:val="00F13047"/>
    <w:rsid w:val="00F137BE"/>
    <w:rsid w:val="00F13996"/>
    <w:rsid w:val="00F13C2A"/>
    <w:rsid w:val="00F14663"/>
    <w:rsid w:val="00F14754"/>
    <w:rsid w:val="00F14815"/>
    <w:rsid w:val="00F14984"/>
    <w:rsid w:val="00F14C53"/>
    <w:rsid w:val="00F14D9A"/>
    <w:rsid w:val="00F14DF0"/>
    <w:rsid w:val="00F15215"/>
    <w:rsid w:val="00F15479"/>
    <w:rsid w:val="00F157E7"/>
    <w:rsid w:val="00F15B1B"/>
    <w:rsid w:val="00F15B22"/>
    <w:rsid w:val="00F15D38"/>
    <w:rsid w:val="00F15DA8"/>
    <w:rsid w:val="00F1606B"/>
    <w:rsid w:val="00F161ED"/>
    <w:rsid w:val="00F1687C"/>
    <w:rsid w:val="00F16B38"/>
    <w:rsid w:val="00F17092"/>
    <w:rsid w:val="00F17250"/>
    <w:rsid w:val="00F17696"/>
    <w:rsid w:val="00F17CD3"/>
    <w:rsid w:val="00F17F34"/>
    <w:rsid w:val="00F2011E"/>
    <w:rsid w:val="00F20707"/>
    <w:rsid w:val="00F2073B"/>
    <w:rsid w:val="00F20831"/>
    <w:rsid w:val="00F20853"/>
    <w:rsid w:val="00F20B05"/>
    <w:rsid w:val="00F20D18"/>
    <w:rsid w:val="00F20D92"/>
    <w:rsid w:val="00F2103A"/>
    <w:rsid w:val="00F21251"/>
    <w:rsid w:val="00F213EE"/>
    <w:rsid w:val="00F21608"/>
    <w:rsid w:val="00F21DA8"/>
    <w:rsid w:val="00F21E0A"/>
    <w:rsid w:val="00F21F7F"/>
    <w:rsid w:val="00F22128"/>
    <w:rsid w:val="00F2221C"/>
    <w:rsid w:val="00F22827"/>
    <w:rsid w:val="00F232E1"/>
    <w:rsid w:val="00F234E1"/>
    <w:rsid w:val="00F2388B"/>
    <w:rsid w:val="00F23BBC"/>
    <w:rsid w:val="00F23C03"/>
    <w:rsid w:val="00F23C64"/>
    <w:rsid w:val="00F24274"/>
    <w:rsid w:val="00F24E54"/>
    <w:rsid w:val="00F2524F"/>
    <w:rsid w:val="00F2561B"/>
    <w:rsid w:val="00F2589E"/>
    <w:rsid w:val="00F25E2C"/>
    <w:rsid w:val="00F26016"/>
    <w:rsid w:val="00F2645B"/>
    <w:rsid w:val="00F26A74"/>
    <w:rsid w:val="00F26CDD"/>
    <w:rsid w:val="00F26E03"/>
    <w:rsid w:val="00F26F43"/>
    <w:rsid w:val="00F26F8D"/>
    <w:rsid w:val="00F2703E"/>
    <w:rsid w:val="00F277EA"/>
    <w:rsid w:val="00F278BA"/>
    <w:rsid w:val="00F305A0"/>
    <w:rsid w:val="00F30809"/>
    <w:rsid w:val="00F30A80"/>
    <w:rsid w:val="00F30B13"/>
    <w:rsid w:val="00F30CAC"/>
    <w:rsid w:val="00F30DEB"/>
    <w:rsid w:val="00F30E56"/>
    <w:rsid w:val="00F30E71"/>
    <w:rsid w:val="00F30EA0"/>
    <w:rsid w:val="00F31169"/>
    <w:rsid w:val="00F31662"/>
    <w:rsid w:val="00F319AB"/>
    <w:rsid w:val="00F31B9E"/>
    <w:rsid w:val="00F31F59"/>
    <w:rsid w:val="00F31FDF"/>
    <w:rsid w:val="00F32B3C"/>
    <w:rsid w:val="00F32B3F"/>
    <w:rsid w:val="00F32BFB"/>
    <w:rsid w:val="00F32D32"/>
    <w:rsid w:val="00F33365"/>
    <w:rsid w:val="00F33707"/>
    <w:rsid w:val="00F3388A"/>
    <w:rsid w:val="00F3391C"/>
    <w:rsid w:val="00F339A9"/>
    <w:rsid w:val="00F33A35"/>
    <w:rsid w:val="00F33AFF"/>
    <w:rsid w:val="00F33B44"/>
    <w:rsid w:val="00F33BED"/>
    <w:rsid w:val="00F33CBF"/>
    <w:rsid w:val="00F33E72"/>
    <w:rsid w:val="00F34291"/>
    <w:rsid w:val="00F345F9"/>
    <w:rsid w:val="00F34771"/>
    <w:rsid w:val="00F348F6"/>
    <w:rsid w:val="00F34A2C"/>
    <w:rsid w:val="00F34E35"/>
    <w:rsid w:val="00F3543D"/>
    <w:rsid w:val="00F35769"/>
    <w:rsid w:val="00F35965"/>
    <w:rsid w:val="00F35995"/>
    <w:rsid w:val="00F35C3A"/>
    <w:rsid w:val="00F35FE4"/>
    <w:rsid w:val="00F362B9"/>
    <w:rsid w:val="00F36318"/>
    <w:rsid w:val="00F364B6"/>
    <w:rsid w:val="00F368CD"/>
    <w:rsid w:val="00F36A25"/>
    <w:rsid w:val="00F36DFC"/>
    <w:rsid w:val="00F36F05"/>
    <w:rsid w:val="00F3712E"/>
    <w:rsid w:val="00F37210"/>
    <w:rsid w:val="00F37343"/>
    <w:rsid w:val="00F3746D"/>
    <w:rsid w:val="00F3751A"/>
    <w:rsid w:val="00F377D6"/>
    <w:rsid w:val="00F37942"/>
    <w:rsid w:val="00F409BC"/>
    <w:rsid w:val="00F41259"/>
    <w:rsid w:val="00F415BA"/>
    <w:rsid w:val="00F418F8"/>
    <w:rsid w:val="00F41E57"/>
    <w:rsid w:val="00F421DC"/>
    <w:rsid w:val="00F42E03"/>
    <w:rsid w:val="00F42E12"/>
    <w:rsid w:val="00F42F27"/>
    <w:rsid w:val="00F42F55"/>
    <w:rsid w:val="00F43049"/>
    <w:rsid w:val="00F436A8"/>
    <w:rsid w:val="00F437CB"/>
    <w:rsid w:val="00F43A64"/>
    <w:rsid w:val="00F43E1A"/>
    <w:rsid w:val="00F4478B"/>
    <w:rsid w:val="00F44B8A"/>
    <w:rsid w:val="00F44BF7"/>
    <w:rsid w:val="00F44C27"/>
    <w:rsid w:val="00F45301"/>
    <w:rsid w:val="00F455B8"/>
    <w:rsid w:val="00F45793"/>
    <w:rsid w:val="00F4582D"/>
    <w:rsid w:val="00F4596F"/>
    <w:rsid w:val="00F45C65"/>
    <w:rsid w:val="00F45CF6"/>
    <w:rsid w:val="00F46C88"/>
    <w:rsid w:val="00F46F41"/>
    <w:rsid w:val="00F4703A"/>
    <w:rsid w:val="00F471C9"/>
    <w:rsid w:val="00F476FC"/>
    <w:rsid w:val="00F47A62"/>
    <w:rsid w:val="00F47D54"/>
    <w:rsid w:val="00F50209"/>
    <w:rsid w:val="00F50367"/>
    <w:rsid w:val="00F50602"/>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1D"/>
    <w:rsid w:val="00F543CF"/>
    <w:rsid w:val="00F5455F"/>
    <w:rsid w:val="00F549A4"/>
    <w:rsid w:val="00F54B13"/>
    <w:rsid w:val="00F5503F"/>
    <w:rsid w:val="00F551AF"/>
    <w:rsid w:val="00F5527D"/>
    <w:rsid w:val="00F552E9"/>
    <w:rsid w:val="00F55686"/>
    <w:rsid w:val="00F557EA"/>
    <w:rsid w:val="00F55B7C"/>
    <w:rsid w:val="00F55F5C"/>
    <w:rsid w:val="00F56082"/>
    <w:rsid w:val="00F56763"/>
    <w:rsid w:val="00F56B41"/>
    <w:rsid w:val="00F56B4F"/>
    <w:rsid w:val="00F56DF8"/>
    <w:rsid w:val="00F56F1E"/>
    <w:rsid w:val="00F56FFE"/>
    <w:rsid w:val="00F57531"/>
    <w:rsid w:val="00F57798"/>
    <w:rsid w:val="00F577CF"/>
    <w:rsid w:val="00F5787C"/>
    <w:rsid w:val="00F57A93"/>
    <w:rsid w:val="00F57C98"/>
    <w:rsid w:val="00F57DD6"/>
    <w:rsid w:val="00F60171"/>
    <w:rsid w:val="00F60698"/>
    <w:rsid w:val="00F606C7"/>
    <w:rsid w:val="00F6091E"/>
    <w:rsid w:val="00F60EF0"/>
    <w:rsid w:val="00F611F6"/>
    <w:rsid w:val="00F6193D"/>
    <w:rsid w:val="00F61A95"/>
    <w:rsid w:val="00F624AE"/>
    <w:rsid w:val="00F62558"/>
    <w:rsid w:val="00F634C2"/>
    <w:rsid w:val="00F635E0"/>
    <w:rsid w:val="00F63BE1"/>
    <w:rsid w:val="00F64033"/>
    <w:rsid w:val="00F6417D"/>
    <w:rsid w:val="00F646D4"/>
    <w:rsid w:val="00F64916"/>
    <w:rsid w:val="00F651EE"/>
    <w:rsid w:val="00F655D9"/>
    <w:rsid w:val="00F65C72"/>
    <w:rsid w:val="00F66679"/>
    <w:rsid w:val="00F66CF1"/>
    <w:rsid w:val="00F671E7"/>
    <w:rsid w:val="00F673AA"/>
    <w:rsid w:val="00F677A7"/>
    <w:rsid w:val="00F67857"/>
    <w:rsid w:val="00F67A68"/>
    <w:rsid w:val="00F67D83"/>
    <w:rsid w:val="00F67DA1"/>
    <w:rsid w:val="00F67F4C"/>
    <w:rsid w:val="00F700A4"/>
    <w:rsid w:val="00F70179"/>
    <w:rsid w:val="00F70210"/>
    <w:rsid w:val="00F70645"/>
    <w:rsid w:val="00F70895"/>
    <w:rsid w:val="00F7095E"/>
    <w:rsid w:val="00F709DD"/>
    <w:rsid w:val="00F70B33"/>
    <w:rsid w:val="00F70C94"/>
    <w:rsid w:val="00F70E12"/>
    <w:rsid w:val="00F70E78"/>
    <w:rsid w:val="00F711B8"/>
    <w:rsid w:val="00F714F6"/>
    <w:rsid w:val="00F7164D"/>
    <w:rsid w:val="00F71710"/>
    <w:rsid w:val="00F7180B"/>
    <w:rsid w:val="00F71AA2"/>
    <w:rsid w:val="00F71AF6"/>
    <w:rsid w:val="00F71B15"/>
    <w:rsid w:val="00F71B7A"/>
    <w:rsid w:val="00F71C7C"/>
    <w:rsid w:val="00F71D82"/>
    <w:rsid w:val="00F725B6"/>
    <w:rsid w:val="00F727CB"/>
    <w:rsid w:val="00F72BCA"/>
    <w:rsid w:val="00F72C6D"/>
    <w:rsid w:val="00F72CCC"/>
    <w:rsid w:val="00F72D49"/>
    <w:rsid w:val="00F73108"/>
    <w:rsid w:val="00F73634"/>
    <w:rsid w:val="00F74156"/>
    <w:rsid w:val="00F742D9"/>
    <w:rsid w:val="00F74340"/>
    <w:rsid w:val="00F745BF"/>
    <w:rsid w:val="00F74915"/>
    <w:rsid w:val="00F74B51"/>
    <w:rsid w:val="00F74B53"/>
    <w:rsid w:val="00F74BA7"/>
    <w:rsid w:val="00F74CE2"/>
    <w:rsid w:val="00F74CE9"/>
    <w:rsid w:val="00F7552A"/>
    <w:rsid w:val="00F75767"/>
    <w:rsid w:val="00F75B21"/>
    <w:rsid w:val="00F75BAB"/>
    <w:rsid w:val="00F75C3F"/>
    <w:rsid w:val="00F75D92"/>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30"/>
    <w:rsid w:val="00F80043"/>
    <w:rsid w:val="00F80161"/>
    <w:rsid w:val="00F801AF"/>
    <w:rsid w:val="00F8029D"/>
    <w:rsid w:val="00F80C08"/>
    <w:rsid w:val="00F81001"/>
    <w:rsid w:val="00F8100A"/>
    <w:rsid w:val="00F81252"/>
    <w:rsid w:val="00F813AB"/>
    <w:rsid w:val="00F82487"/>
    <w:rsid w:val="00F82626"/>
    <w:rsid w:val="00F82959"/>
    <w:rsid w:val="00F82B8E"/>
    <w:rsid w:val="00F82C0E"/>
    <w:rsid w:val="00F82FBC"/>
    <w:rsid w:val="00F830AB"/>
    <w:rsid w:val="00F83733"/>
    <w:rsid w:val="00F83877"/>
    <w:rsid w:val="00F83A0E"/>
    <w:rsid w:val="00F83C09"/>
    <w:rsid w:val="00F83E8C"/>
    <w:rsid w:val="00F83FFA"/>
    <w:rsid w:val="00F8410C"/>
    <w:rsid w:val="00F8412C"/>
    <w:rsid w:val="00F8418F"/>
    <w:rsid w:val="00F84512"/>
    <w:rsid w:val="00F8452B"/>
    <w:rsid w:val="00F84631"/>
    <w:rsid w:val="00F84743"/>
    <w:rsid w:val="00F85064"/>
    <w:rsid w:val="00F850D4"/>
    <w:rsid w:val="00F85203"/>
    <w:rsid w:val="00F85488"/>
    <w:rsid w:val="00F85540"/>
    <w:rsid w:val="00F855E7"/>
    <w:rsid w:val="00F85788"/>
    <w:rsid w:val="00F85A2B"/>
    <w:rsid w:val="00F85A53"/>
    <w:rsid w:val="00F85C47"/>
    <w:rsid w:val="00F86173"/>
    <w:rsid w:val="00F86180"/>
    <w:rsid w:val="00F8656C"/>
    <w:rsid w:val="00F86B00"/>
    <w:rsid w:val="00F86D97"/>
    <w:rsid w:val="00F86E41"/>
    <w:rsid w:val="00F86E47"/>
    <w:rsid w:val="00F8718A"/>
    <w:rsid w:val="00F87459"/>
    <w:rsid w:val="00F8757D"/>
    <w:rsid w:val="00F87819"/>
    <w:rsid w:val="00F87AA4"/>
    <w:rsid w:val="00F87E3F"/>
    <w:rsid w:val="00F87E5C"/>
    <w:rsid w:val="00F900E3"/>
    <w:rsid w:val="00F90167"/>
    <w:rsid w:val="00F90638"/>
    <w:rsid w:val="00F90CE2"/>
    <w:rsid w:val="00F919CE"/>
    <w:rsid w:val="00F9201A"/>
    <w:rsid w:val="00F92663"/>
    <w:rsid w:val="00F92727"/>
    <w:rsid w:val="00F928E6"/>
    <w:rsid w:val="00F92A3E"/>
    <w:rsid w:val="00F92E81"/>
    <w:rsid w:val="00F92F66"/>
    <w:rsid w:val="00F93427"/>
    <w:rsid w:val="00F93511"/>
    <w:rsid w:val="00F9389C"/>
    <w:rsid w:val="00F93AF3"/>
    <w:rsid w:val="00F93DEB"/>
    <w:rsid w:val="00F94457"/>
    <w:rsid w:val="00F94495"/>
    <w:rsid w:val="00F945A9"/>
    <w:rsid w:val="00F94786"/>
    <w:rsid w:val="00F94876"/>
    <w:rsid w:val="00F948F4"/>
    <w:rsid w:val="00F94D5D"/>
    <w:rsid w:val="00F94FBD"/>
    <w:rsid w:val="00F9501D"/>
    <w:rsid w:val="00F950BB"/>
    <w:rsid w:val="00F95387"/>
    <w:rsid w:val="00F959E5"/>
    <w:rsid w:val="00F95E6D"/>
    <w:rsid w:val="00F95F17"/>
    <w:rsid w:val="00F96148"/>
    <w:rsid w:val="00F962D9"/>
    <w:rsid w:val="00F9744A"/>
    <w:rsid w:val="00F97638"/>
    <w:rsid w:val="00F97904"/>
    <w:rsid w:val="00F97B14"/>
    <w:rsid w:val="00F97F7B"/>
    <w:rsid w:val="00F97FF5"/>
    <w:rsid w:val="00FA0046"/>
    <w:rsid w:val="00FA04C6"/>
    <w:rsid w:val="00FA0972"/>
    <w:rsid w:val="00FA0C49"/>
    <w:rsid w:val="00FA0C72"/>
    <w:rsid w:val="00FA114D"/>
    <w:rsid w:val="00FA157D"/>
    <w:rsid w:val="00FA26D2"/>
    <w:rsid w:val="00FA2833"/>
    <w:rsid w:val="00FA29F6"/>
    <w:rsid w:val="00FA3059"/>
    <w:rsid w:val="00FA3395"/>
    <w:rsid w:val="00FA3572"/>
    <w:rsid w:val="00FA3731"/>
    <w:rsid w:val="00FA3B98"/>
    <w:rsid w:val="00FA3E11"/>
    <w:rsid w:val="00FA3FF5"/>
    <w:rsid w:val="00FA4C46"/>
    <w:rsid w:val="00FA521E"/>
    <w:rsid w:val="00FA521F"/>
    <w:rsid w:val="00FA539C"/>
    <w:rsid w:val="00FA5634"/>
    <w:rsid w:val="00FA566D"/>
    <w:rsid w:val="00FA574F"/>
    <w:rsid w:val="00FA5912"/>
    <w:rsid w:val="00FA5EA8"/>
    <w:rsid w:val="00FA5F0C"/>
    <w:rsid w:val="00FA6122"/>
    <w:rsid w:val="00FA62A7"/>
    <w:rsid w:val="00FA693B"/>
    <w:rsid w:val="00FA6D51"/>
    <w:rsid w:val="00FA7351"/>
    <w:rsid w:val="00FA7654"/>
    <w:rsid w:val="00FA768E"/>
    <w:rsid w:val="00FA78B5"/>
    <w:rsid w:val="00FA79B7"/>
    <w:rsid w:val="00FA7A20"/>
    <w:rsid w:val="00FA7A98"/>
    <w:rsid w:val="00FA7C72"/>
    <w:rsid w:val="00FA7FD5"/>
    <w:rsid w:val="00FB0053"/>
    <w:rsid w:val="00FB00E1"/>
    <w:rsid w:val="00FB02C6"/>
    <w:rsid w:val="00FB0634"/>
    <w:rsid w:val="00FB0953"/>
    <w:rsid w:val="00FB0AB0"/>
    <w:rsid w:val="00FB0C80"/>
    <w:rsid w:val="00FB124E"/>
    <w:rsid w:val="00FB1438"/>
    <w:rsid w:val="00FB1485"/>
    <w:rsid w:val="00FB1CEC"/>
    <w:rsid w:val="00FB1DC2"/>
    <w:rsid w:val="00FB1F0A"/>
    <w:rsid w:val="00FB238D"/>
    <w:rsid w:val="00FB2709"/>
    <w:rsid w:val="00FB2959"/>
    <w:rsid w:val="00FB2C62"/>
    <w:rsid w:val="00FB2CF4"/>
    <w:rsid w:val="00FB3553"/>
    <w:rsid w:val="00FB37E6"/>
    <w:rsid w:val="00FB3907"/>
    <w:rsid w:val="00FB3923"/>
    <w:rsid w:val="00FB3F48"/>
    <w:rsid w:val="00FB44AD"/>
    <w:rsid w:val="00FB4ECF"/>
    <w:rsid w:val="00FB4FE3"/>
    <w:rsid w:val="00FB51AD"/>
    <w:rsid w:val="00FB566E"/>
    <w:rsid w:val="00FB57C3"/>
    <w:rsid w:val="00FB5A04"/>
    <w:rsid w:val="00FB5C08"/>
    <w:rsid w:val="00FB5DCC"/>
    <w:rsid w:val="00FB5E2A"/>
    <w:rsid w:val="00FB5E5E"/>
    <w:rsid w:val="00FB6089"/>
    <w:rsid w:val="00FB698D"/>
    <w:rsid w:val="00FB69BB"/>
    <w:rsid w:val="00FB6D69"/>
    <w:rsid w:val="00FB706D"/>
    <w:rsid w:val="00FB7357"/>
    <w:rsid w:val="00FB7410"/>
    <w:rsid w:val="00FB748F"/>
    <w:rsid w:val="00FB74C9"/>
    <w:rsid w:val="00FB751A"/>
    <w:rsid w:val="00FB7919"/>
    <w:rsid w:val="00FB7B95"/>
    <w:rsid w:val="00FB7FC8"/>
    <w:rsid w:val="00FC00F6"/>
    <w:rsid w:val="00FC0203"/>
    <w:rsid w:val="00FC0B60"/>
    <w:rsid w:val="00FC0B6E"/>
    <w:rsid w:val="00FC109B"/>
    <w:rsid w:val="00FC1598"/>
    <w:rsid w:val="00FC15DD"/>
    <w:rsid w:val="00FC16CE"/>
    <w:rsid w:val="00FC1769"/>
    <w:rsid w:val="00FC1803"/>
    <w:rsid w:val="00FC18A9"/>
    <w:rsid w:val="00FC1A8D"/>
    <w:rsid w:val="00FC1C72"/>
    <w:rsid w:val="00FC1E38"/>
    <w:rsid w:val="00FC1E9E"/>
    <w:rsid w:val="00FC1F49"/>
    <w:rsid w:val="00FC21A4"/>
    <w:rsid w:val="00FC224C"/>
    <w:rsid w:val="00FC22A3"/>
    <w:rsid w:val="00FC2460"/>
    <w:rsid w:val="00FC2582"/>
    <w:rsid w:val="00FC266E"/>
    <w:rsid w:val="00FC26A8"/>
    <w:rsid w:val="00FC26D3"/>
    <w:rsid w:val="00FC2C22"/>
    <w:rsid w:val="00FC36BD"/>
    <w:rsid w:val="00FC3BAC"/>
    <w:rsid w:val="00FC3E33"/>
    <w:rsid w:val="00FC3E3B"/>
    <w:rsid w:val="00FC4B4A"/>
    <w:rsid w:val="00FC4F05"/>
    <w:rsid w:val="00FC5262"/>
    <w:rsid w:val="00FC52B1"/>
    <w:rsid w:val="00FC534D"/>
    <w:rsid w:val="00FC5FEA"/>
    <w:rsid w:val="00FC601B"/>
    <w:rsid w:val="00FC6222"/>
    <w:rsid w:val="00FC62CD"/>
    <w:rsid w:val="00FC6BB7"/>
    <w:rsid w:val="00FC6BBC"/>
    <w:rsid w:val="00FC6D0F"/>
    <w:rsid w:val="00FC70D5"/>
    <w:rsid w:val="00FC7139"/>
    <w:rsid w:val="00FC73ED"/>
    <w:rsid w:val="00FC7465"/>
    <w:rsid w:val="00FC7BA7"/>
    <w:rsid w:val="00FC7C36"/>
    <w:rsid w:val="00FC7D92"/>
    <w:rsid w:val="00FD0308"/>
    <w:rsid w:val="00FD08D3"/>
    <w:rsid w:val="00FD0AF8"/>
    <w:rsid w:val="00FD0C4B"/>
    <w:rsid w:val="00FD0C81"/>
    <w:rsid w:val="00FD0EBA"/>
    <w:rsid w:val="00FD108D"/>
    <w:rsid w:val="00FD10C4"/>
    <w:rsid w:val="00FD11A1"/>
    <w:rsid w:val="00FD12BE"/>
    <w:rsid w:val="00FD13CF"/>
    <w:rsid w:val="00FD1AA8"/>
    <w:rsid w:val="00FD23C3"/>
    <w:rsid w:val="00FD2578"/>
    <w:rsid w:val="00FD29B6"/>
    <w:rsid w:val="00FD2B54"/>
    <w:rsid w:val="00FD2DC1"/>
    <w:rsid w:val="00FD2FC8"/>
    <w:rsid w:val="00FD320B"/>
    <w:rsid w:val="00FD35CE"/>
    <w:rsid w:val="00FD3B02"/>
    <w:rsid w:val="00FD3BD6"/>
    <w:rsid w:val="00FD3BE0"/>
    <w:rsid w:val="00FD3CFD"/>
    <w:rsid w:val="00FD46A7"/>
    <w:rsid w:val="00FD4D09"/>
    <w:rsid w:val="00FD4F87"/>
    <w:rsid w:val="00FD4FFB"/>
    <w:rsid w:val="00FD51AA"/>
    <w:rsid w:val="00FD5729"/>
    <w:rsid w:val="00FD5D4E"/>
    <w:rsid w:val="00FD5EE6"/>
    <w:rsid w:val="00FD5FA4"/>
    <w:rsid w:val="00FD6123"/>
    <w:rsid w:val="00FD6138"/>
    <w:rsid w:val="00FD61D3"/>
    <w:rsid w:val="00FD6272"/>
    <w:rsid w:val="00FD62FD"/>
    <w:rsid w:val="00FD6463"/>
    <w:rsid w:val="00FD65F6"/>
    <w:rsid w:val="00FD6839"/>
    <w:rsid w:val="00FD6B8A"/>
    <w:rsid w:val="00FD6D07"/>
    <w:rsid w:val="00FD6E70"/>
    <w:rsid w:val="00FD722A"/>
    <w:rsid w:val="00FD727A"/>
    <w:rsid w:val="00FD76FC"/>
    <w:rsid w:val="00FD778E"/>
    <w:rsid w:val="00FE0009"/>
    <w:rsid w:val="00FE00EC"/>
    <w:rsid w:val="00FE0275"/>
    <w:rsid w:val="00FE04B7"/>
    <w:rsid w:val="00FE05A4"/>
    <w:rsid w:val="00FE0B60"/>
    <w:rsid w:val="00FE0C01"/>
    <w:rsid w:val="00FE137F"/>
    <w:rsid w:val="00FE143A"/>
    <w:rsid w:val="00FE1BE1"/>
    <w:rsid w:val="00FE255B"/>
    <w:rsid w:val="00FE2932"/>
    <w:rsid w:val="00FE2D79"/>
    <w:rsid w:val="00FE2EB4"/>
    <w:rsid w:val="00FE2EF6"/>
    <w:rsid w:val="00FE3055"/>
    <w:rsid w:val="00FE3487"/>
    <w:rsid w:val="00FE355C"/>
    <w:rsid w:val="00FE35A2"/>
    <w:rsid w:val="00FE3640"/>
    <w:rsid w:val="00FE3722"/>
    <w:rsid w:val="00FE3820"/>
    <w:rsid w:val="00FE39B5"/>
    <w:rsid w:val="00FE3B92"/>
    <w:rsid w:val="00FE3BF5"/>
    <w:rsid w:val="00FE3D6C"/>
    <w:rsid w:val="00FE3FA9"/>
    <w:rsid w:val="00FE416B"/>
    <w:rsid w:val="00FE4478"/>
    <w:rsid w:val="00FE44B5"/>
    <w:rsid w:val="00FE4908"/>
    <w:rsid w:val="00FE499C"/>
    <w:rsid w:val="00FE4AC6"/>
    <w:rsid w:val="00FE4DE0"/>
    <w:rsid w:val="00FE4F51"/>
    <w:rsid w:val="00FE4FB3"/>
    <w:rsid w:val="00FE546A"/>
    <w:rsid w:val="00FE57F3"/>
    <w:rsid w:val="00FE5D92"/>
    <w:rsid w:val="00FE5F6A"/>
    <w:rsid w:val="00FE64F0"/>
    <w:rsid w:val="00FE6835"/>
    <w:rsid w:val="00FE6980"/>
    <w:rsid w:val="00FE69E5"/>
    <w:rsid w:val="00FE6C84"/>
    <w:rsid w:val="00FE6FDA"/>
    <w:rsid w:val="00FE709E"/>
    <w:rsid w:val="00FE7512"/>
    <w:rsid w:val="00FE7516"/>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697"/>
    <w:rsid w:val="00FF1852"/>
    <w:rsid w:val="00FF19C2"/>
    <w:rsid w:val="00FF1F50"/>
    <w:rsid w:val="00FF273C"/>
    <w:rsid w:val="00FF295F"/>
    <w:rsid w:val="00FF2998"/>
    <w:rsid w:val="00FF36C5"/>
    <w:rsid w:val="00FF385E"/>
    <w:rsid w:val="00FF3A11"/>
    <w:rsid w:val="00FF3BEC"/>
    <w:rsid w:val="00FF3CF7"/>
    <w:rsid w:val="00FF3D63"/>
    <w:rsid w:val="00FF3E2A"/>
    <w:rsid w:val="00FF49E5"/>
    <w:rsid w:val="00FF4FFD"/>
    <w:rsid w:val="00FF515F"/>
    <w:rsid w:val="00FF540B"/>
    <w:rsid w:val="00FF54E6"/>
    <w:rsid w:val="00FF5AD0"/>
    <w:rsid w:val="00FF63A5"/>
    <w:rsid w:val="00FF63F2"/>
    <w:rsid w:val="00FF6AEB"/>
    <w:rsid w:val="00FF6C28"/>
    <w:rsid w:val="00FF6D9B"/>
    <w:rsid w:val="00FF70EA"/>
    <w:rsid w:val="00FF75CE"/>
    <w:rsid w:val="00FF7A52"/>
    <w:rsid w:val="00FF7B17"/>
    <w:rsid w:val="00FF7D3B"/>
    <w:rsid w:val="00FF7EBA"/>
    <w:rsid w:val="00FF7EEF"/>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8B1C89"/>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0">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3">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1">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tabs>
        <w:tab w:val="clear" w:pos="992"/>
      </w:tabs>
      <w:spacing w:after="120"/>
      <w:ind w:left="720" w:hanging="36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中等深浅网格 1 - 着色 21,—ño’i—Ž,列表段落,列出段落1,¥¡¡¡¡ì¬º¥¹¥È¶ÎÂä,ÁÐ³ö¶ÎÂä,¥ê¥¹¥È¶ÎÂä,列表段落1,1st level - Bullet List Paragraph,Lettre d'introduction,Paragrafo elenco,Normal bullet 2,Bullet list,列表段落11,목록단락,Task Body"/>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中等深浅网格 1 - 着色 21 (文字),—ño’i—Ž (文字),列表段落 (文字),列出段落1 (文字),¥¡¡¡¡ì¬º¥¹¥È¶ÎÂä (文字),ÁÐ³ö¶ÎÂä (文字),¥ê¥¹¥È¶ÎÂä (文字),列表段落1 (文字),1st level - Bullet List Paragraph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1"/>
    <w:rsid w:val="00EC3C7F"/>
    <w:pPr>
      <w:numPr>
        <w:numId w:val="6"/>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2">
    <w:name w:val="Placeholder Text"/>
    <w:basedOn w:val="a2"/>
    <w:uiPriority w:val="99"/>
    <w:semiHidden/>
    <w:rsid w:val="004D2ABD"/>
    <w:rPr>
      <w:color w:val="808080"/>
    </w:rPr>
  </w:style>
  <w:style w:type="character" w:customStyle="1" w:styleId="B2Char">
    <w:name w:val="B2 Char"/>
    <w:link w:val="B2"/>
    <w:qFormat/>
    <w:rsid w:val="00120CB4"/>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80742"/>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2"/>
    <w:link w:val="2"/>
    <w:rsid w:val="003807FD"/>
    <w:rPr>
      <w:rFonts w:ascii="Arial" w:eastAsia="ＭＳ ゴシック" w:hAnsi="Arial"/>
      <w:sz w:val="24"/>
      <w:lang w:val="en-GB"/>
    </w:rPr>
  </w:style>
  <w:style w:type="table" w:customStyle="1" w:styleId="12">
    <w:name w:val="表 (格子)1"/>
    <w:basedOn w:val="a3"/>
    <w:next w:val="afa"/>
    <w:uiPriority w:val="39"/>
    <w:qFormat/>
    <w:rsid w:val="008F16B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表 (格子)2"/>
    <w:basedOn w:val="a3"/>
    <w:next w:val="afa"/>
    <w:uiPriority w:val="39"/>
    <w:qFormat/>
    <w:rsid w:val="00184BB6"/>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sid w:val="008B16B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622512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567202">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1626283">
      <w:bodyDiv w:val="1"/>
      <w:marLeft w:val="0"/>
      <w:marRight w:val="0"/>
      <w:marTop w:val="0"/>
      <w:marBottom w:val="0"/>
      <w:divBdr>
        <w:top w:val="none" w:sz="0" w:space="0" w:color="auto"/>
        <w:left w:val="none" w:sz="0" w:space="0" w:color="auto"/>
        <w:bottom w:val="none" w:sz="0" w:space="0" w:color="auto"/>
        <w:right w:val="none" w:sz="0" w:space="0" w:color="auto"/>
      </w:divBdr>
      <w:divsChild>
        <w:div w:id="765540842">
          <w:marLeft w:val="706"/>
          <w:marRight w:val="0"/>
          <w:marTop w:val="67"/>
          <w:marBottom w:val="0"/>
          <w:divBdr>
            <w:top w:val="none" w:sz="0" w:space="0" w:color="auto"/>
            <w:left w:val="none" w:sz="0" w:space="0" w:color="auto"/>
            <w:bottom w:val="none" w:sz="0" w:space="0" w:color="auto"/>
            <w:right w:val="none" w:sz="0" w:space="0" w:color="auto"/>
          </w:divBdr>
        </w:div>
        <w:div w:id="1984499121">
          <w:marLeft w:val="979"/>
          <w:marRight w:val="0"/>
          <w:marTop w:val="58"/>
          <w:marBottom w:val="0"/>
          <w:divBdr>
            <w:top w:val="none" w:sz="0" w:space="0" w:color="auto"/>
            <w:left w:val="none" w:sz="0" w:space="0" w:color="auto"/>
            <w:bottom w:val="none" w:sz="0" w:space="0" w:color="auto"/>
            <w:right w:val="none" w:sz="0" w:space="0" w:color="auto"/>
          </w:divBdr>
        </w:div>
        <w:div w:id="1708024048">
          <w:marLeft w:val="979"/>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8446021">
      <w:bodyDiv w:val="1"/>
      <w:marLeft w:val="0"/>
      <w:marRight w:val="0"/>
      <w:marTop w:val="0"/>
      <w:marBottom w:val="0"/>
      <w:divBdr>
        <w:top w:val="none" w:sz="0" w:space="0" w:color="auto"/>
        <w:left w:val="none" w:sz="0" w:space="0" w:color="auto"/>
        <w:bottom w:val="none" w:sz="0" w:space="0" w:color="auto"/>
        <w:right w:val="none" w:sz="0" w:space="0" w:color="auto"/>
      </w:divBdr>
      <w:divsChild>
        <w:div w:id="2055034672">
          <w:marLeft w:val="547"/>
          <w:marRight w:val="0"/>
          <w:marTop w:val="0"/>
          <w:marBottom w:val="120"/>
          <w:divBdr>
            <w:top w:val="none" w:sz="0" w:space="0" w:color="auto"/>
            <w:left w:val="none" w:sz="0" w:space="0" w:color="auto"/>
            <w:bottom w:val="none" w:sz="0" w:space="0" w:color="auto"/>
            <w:right w:val="none" w:sz="0" w:space="0" w:color="auto"/>
          </w:divBdr>
        </w:div>
        <w:div w:id="1144783224">
          <w:marLeft w:val="1166"/>
          <w:marRight w:val="0"/>
          <w:marTop w:val="0"/>
          <w:marBottom w:val="120"/>
          <w:divBdr>
            <w:top w:val="none" w:sz="0" w:space="0" w:color="auto"/>
            <w:left w:val="none" w:sz="0" w:space="0" w:color="auto"/>
            <w:bottom w:val="none" w:sz="0" w:space="0" w:color="auto"/>
            <w:right w:val="none" w:sz="0" w:space="0" w:color="auto"/>
          </w:divBdr>
        </w:div>
        <w:div w:id="1420297743">
          <w:marLeft w:val="1800"/>
          <w:marRight w:val="0"/>
          <w:marTop w:val="0"/>
          <w:marBottom w:val="120"/>
          <w:divBdr>
            <w:top w:val="none" w:sz="0" w:space="0" w:color="auto"/>
            <w:left w:val="none" w:sz="0" w:space="0" w:color="auto"/>
            <w:bottom w:val="none" w:sz="0" w:space="0" w:color="auto"/>
            <w:right w:val="none" w:sz="0" w:space="0" w:color="auto"/>
          </w:divBdr>
        </w:div>
        <w:div w:id="1790782853">
          <w:marLeft w:val="1166"/>
          <w:marRight w:val="0"/>
          <w:marTop w:val="0"/>
          <w:marBottom w:val="120"/>
          <w:divBdr>
            <w:top w:val="none" w:sz="0" w:space="0" w:color="auto"/>
            <w:left w:val="none" w:sz="0" w:space="0" w:color="auto"/>
            <w:bottom w:val="none" w:sz="0" w:space="0" w:color="auto"/>
            <w:right w:val="none" w:sz="0" w:space="0" w:color="auto"/>
          </w:divBdr>
        </w:div>
        <w:div w:id="1591937073">
          <w:marLeft w:val="1800"/>
          <w:marRight w:val="0"/>
          <w:marTop w:val="0"/>
          <w:marBottom w:val="120"/>
          <w:divBdr>
            <w:top w:val="none" w:sz="0" w:space="0" w:color="auto"/>
            <w:left w:val="none" w:sz="0" w:space="0" w:color="auto"/>
            <w:bottom w:val="none" w:sz="0" w:space="0" w:color="auto"/>
            <w:right w:val="none" w:sz="0" w:space="0" w:color="auto"/>
          </w:divBdr>
        </w:div>
        <w:div w:id="971904056">
          <w:marLeft w:val="547"/>
          <w:marRight w:val="0"/>
          <w:marTop w:val="0"/>
          <w:marBottom w:val="120"/>
          <w:divBdr>
            <w:top w:val="none" w:sz="0" w:space="0" w:color="auto"/>
            <w:left w:val="none" w:sz="0" w:space="0" w:color="auto"/>
            <w:bottom w:val="none" w:sz="0" w:space="0" w:color="auto"/>
            <w:right w:val="none" w:sz="0" w:space="0" w:color="auto"/>
          </w:divBdr>
        </w:div>
        <w:div w:id="2040201256">
          <w:marLeft w:val="1166"/>
          <w:marRight w:val="0"/>
          <w:marTop w:val="0"/>
          <w:marBottom w:val="120"/>
          <w:divBdr>
            <w:top w:val="none" w:sz="0" w:space="0" w:color="auto"/>
            <w:left w:val="none" w:sz="0" w:space="0" w:color="auto"/>
            <w:bottom w:val="none" w:sz="0" w:space="0" w:color="auto"/>
            <w:right w:val="none" w:sz="0" w:space="0" w:color="auto"/>
          </w:divBdr>
        </w:div>
        <w:div w:id="752549985">
          <w:marLeft w:val="1800"/>
          <w:marRight w:val="0"/>
          <w:marTop w:val="0"/>
          <w:marBottom w:val="120"/>
          <w:divBdr>
            <w:top w:val="none" w:sz="0" w:space="0" w:color="auto"/>
            <w:left w:val="none" w:sz="0" w:space="0" w:color="auto"/>
            <w:bottom w:val="none" w:sz="0" w:space="0" w:color="auto"/>
            <w:right w:val="none" w:sz="0" w:space="0" w:color="auto"/>
          </w:divBdr>
        </w:div>
        <w:div w:id="370224283">
          <w:marLeft w:val="2520"/>
          <w:marRight w:val="0"/>
          <w:marTop w:val="0"/>
          <w:marBottom w:val="120"/>
          <w:divBdr>
            <w:top w:val="none" w:sz="0" w:space="0" w:color="auto"/>
            <w:left w:val="none" w:sz="0" w:space="0" w:color="auto"/>
            <w:bottom w:val="none" w:sz="0" w:space="0" w:color="auto"/>
            <w:right w:val="none" w:sz="0" w:space="0" w:color="auto"/>
          </w:divBdr>
        </w:div>
        <w:div w:id="10304489">
          <w:marLeft w:val="1166"/>
          <w:marRight w:val="0"/>
          <w:marTop w:val="0"/>
          <w:marBottom w:val="120"/>
          <w:divBdr>
            <w:top w:val="none" w:sz="0" w:space="0" w:color="auto"/>
            <w:left w:val="none" w:sz="0" w:space="0" w:color="auto"/>
            <w:bottom w:val="none" w:sz="0" w:space="0" w:color="auto"/>
            <w:right w:val="none" w:sz="0" w:space="0" w:color="auto"/>
          </w:divBdr>
        </w:div>
        <w:div w:id="495072370">
          <w:marLeft w:val="1800"/>
          <w:marRight w:val="0"/>
          <w:marTop w:val="0"/>
          <w:marBottom w:val="120"/>
          <w:divBdr>
            <w:top w:val="none" w:sz="0" w:space="0" w:color="auto"/>
            <w:left w:val="none" w:sz="0" w:space="0" w:color="auto"/>
            <w:bottom w:val="none" w:sz="0" w:space="0" w:color="auto"/>
            <w:right w:val="none" w:sz="0" w:space="0" w:color="auto"/>
          </w:divBdr>
        </w:div>
        <w:div w:id="1567378569">
          <w:marLeft w:val="2520"/>
          <w:marRight w:val="0"/>
          <w:marTop w:val="0"/>
          <w:marBottom w:val="120"/>
          <w:divBdr>
            <w:top w:val="none" w:sz="0" w:space="0" w:color="auto"/>
            <w:left w:val="none" w:sz="0" w:space="0" w:color="auto"/>
            <w:bottom w:val="none" w:sz="0" w:space="0" w:color="auto"/>
            <w:right w:val="none" w:sz="0" w:space="0" w:color="auto"/>
          </w:divBdr>
        </w:div>
        <w:div w:id="12921096">
          <w:marLeft w:val="1166"/>
          <w:marRight w:val="0"/>
          <w:marTop w:val="0"/>
          <w:marBottom w:val="120"/>
          <w:divBdr>
            <w:top w:val="none" w:sz="0" w:space="0" w:color="auto"/>
            <w:left w:val="none" w:sz="0" w:space="0" w:color="auto"/>
            <w:bottom w:val="none" w:sz="0" w:space="0" w:color="auto"/>
            <w:right w:val="none" w:sz="0" w:space="0" w:color="auto"/>
          </w:divBdr>
        </w:div>
        <w:div w:id="1910454997">
          <w:marLeft w:val="1166"/>
          <w:marRight w:val="0"/>
          <w:marTop w:val="0"/>
          <w:marBottom w:val="12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5142399">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1201560">
      <w:bodyDiv w:val="1"/>
      <w:marLeft w:val="0"/>
      <w:marRight w:val="0"/>
      <w:marTop w:val="0"/>
      <w:marBottom w:val="0"/>
      <w:divBdr>
        <w:top w:val="none" w:sz="0" w:space="0" w:color="auto"/>
        <w:left w:val="none" w:sz="0" w:space="0" w:color="auto"/>
        <w:bottom w:val="none" w:sz="0" w:space="0" w:color="auto"/>
        <w:right w:val="none" w:sz="0" w:space="0" w:color="auto"/>
      </w:divBdr>
      <w:divsChild>
        <w:div w:id="1886330936">
          <w:marLeft w:val="706"/>
          <w:marRight w:val="0"/>
          <w:marTop w:val="67"/>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4486687">
      <w:bodyDiv w:val="1"/>
      <w:marLeft w:val="0"/>
      <w:marRight w:val="0"/>
      <w:marTop w:val="0"/>
      <w:marBottom w:val="0"/>
      <w:divBdr>
        <w:top w:val="none" w:sz="0" w:space="0" w:color="auto"/>
        <w:left w:val="none" w:sz="0" w:space="0" w:color="auto"/>
        <w:bottom w:val="none" w:sz="0" w:space="0" w:color="auto"/>
        <w:right w:val="none" w:sz="0" w:space="0" w:color="auto"/>
      </w:divBdr>
    </w:div>
    <w:div w:id="276177500">
      <w:bodyDiv w:val="1"/>
      <w:marLeft w:val="0"/>
      <w:marRight w:val="0"/>
      <w:marTop w:val="0"/>
      <w:marBottom w:val="0"/>
      <w:divBdr>
        <w:top w:val="none" w:sz="0" w:space="0" w:color="auto"/>
        <w:left w:val="none" w:sz="0" w:space="0" w:color="auto"/>
        <w:bottom w:val="none" w:sz="0" w:space="0" w:color="auto"/>
        <w:right w:val="none" w:sz="0" w:space="0" w:color="auto"/>
      </w:divBdr>
      <w:divsChild>
        <w:div w:id="1352758414">
          <w:marLeft w:val="1267"/>
          <w:marRight w:val="0"/>
          <w:marTop w:val="5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1203760">
      <w:bodyDiv w:val="1"/>
      <w:marLeft w:val="0"/>
      <w:marRight w:val="0"/>
      <w:marTop w:val="0"/>
      <w:marBottom w:val="0"/>
      <w:divBdr>
        <w:top w:val="none" w:sz="0" w:space="0" w:color="auto"/>
        <w:left w:val="none" w:sz="0" w:space="0" w:color="auto"/>
        <w:bottom w:val="none" w:sz="0" w:space="0" w:color="auto"/>
        <w:right w:val="none" w:sz="0" w:space="0" w:color="auto"/>
      </w:divBdr>
      <w:divsChild>
        <w:div w:id="2022387225">
          <w:marLeft w:val="979"/>
          <w:marRight w:val="0"/>
          <w:marTop w:val="58"/>
          <w:marBottom w:val="0"/>
          <w:divBdr>
            <w:top w:val="none" w:sz="0" w:space="0" w:color="auto"/>
            <w:left w:val="none" w:sz="0" w:space="0" w:color="auto"/>
            <w:bottom w:val="none" w:sz="0" w:space="0" w:color="auto"/>
            <w:right w:val="none" w:sz="0" w:space="0" w:color="auto"/>
          </w:divBdr>
        </w:div>
        <w:div w:id="216741332">
          <w:marLeft w:val="979"/>
          <w:marRight w:val="0"/>
          <w:marTop w:val="58"/>
          <w:marBottom w:val="0"/>
          <w:divBdr>
            <w:top w:val="none" w:sz="0" w:space="0" w:color="auto"/>
            <w:left w:val="none" w:sz="0" w:space="0" w:color="auto"/>
            <w:bottom w:val="none" w:sz="0" w:space="0" w:color="auto"/>
            <w:right w:val="none" w:sz="0" w:space="0" w:color="auto"/>
          </w:divBdr>
        </w:div>
      </w:divsChild>
    </w:div>
    <w:div w:id="319697906">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0914787">
      <w:bodyDiv w:val="1"/>
      <w:marLeft w:val="0"/>
      <w:marRight w:val="0"/>
      <w:marTop w:val="0"/>
      <w:marBottom w:val="0"/>
      <w:divBdr>
        <w:top w:val="none" w:sz="0" w:space="0" w:color="auto"/>
        <w:left w:val="none" w:sz="0" w:space="0" w:color="auto"/>
        <w:bottom w:val="none" w:sz="0" w:space="0" w:color="auto"/>
        <w:right w:val="none" w:sz="0" w:space="0" w:color="auto"/>
      </w:divBdr>
      <w:divsChild>
        <w:div w:id="1186675763">
          <w:marLeft w:val="562"/>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884364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4558399">
      <w:bodyDiv w:val="1"/>
      <w:marLeft w:val="0"/>
      <w:marRight w:val="0"/>
      <w:marTop w:val="0"/>
      <w:marBottom w:val="0"/>
      <w:divBdr>
        <w:top w:val="none" w:sz="0" w:space="0" w:color="auto"/>
        <w:left w:val="none" w:sz="0" w:space="0" w:color="auto"/>
        <w:bottom w:val="none" w:sz="0" w:space="0" w:color="auto"/>
        <w:right w:val="none" w:sz="0" w:space="0" w:color="auto"/>
      </w:divBdr>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3850950">
      <w:bodyDiv w:val="1"/>
      <w:marLeft w:val="0"/>
      <w:marRight w:val="0"/>
      <w:marTop w:val="0"/>
      <w:marBottom w:val="0"/>
      <w:divBdr>
        <w:top w:val="none" w:sz="0" w:space="0" w:color="auto"/>
        <w:left w:val="none" w:sz="0" w:space="0" w:color="auto"/>
        <w:bottom w:val="none" w:sz="0" w:space="0" w:color="auto"/>
        <w:right w:val="none" w:sz="0" w:space="0" w:color="auto"/>
      </w:divBdr>
      <w:divsChild>
        <w:div w:id="839809324">
          <w:marLeft w:val="706"/>
          <w:marRight w:val="0"/>
          <w:marTop w:val="67"/>
          <w:marBottom w:val="0"/>
          <w:divBdr>
            <w:top w:val="none" w:sz="0" w:space="0" w:color="auto"/>
            <w:left w:val="none" w:sz="0" w:space="0" w:color="auto"/>
            <w:bottom w:val="none" w:sz="0" w:space="0" w:color="auto"/>
            <w:right w:val="none" w:sz="0" w:space="0" w:color="auto"/>
          </w:divBdr>
        </w:div>
        <w:div w:id="1180463460">
          <w:marLeft w:val="706"/>
          <w:marRight w:val="0"/>
          <w:marTop w:val="67"/>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853485">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0762695">
      <w:bodyDiv w:val="1"/>
      <w:marLeft w:val="0"/>
      <w:marRight w:val="0"/>
      <w:marTop w:val="0"/>
      <w:marBottom w:val="0"/>
      <w:divBdr>
        <w:top w:val="none" w:sz="0" w:space="0" w:color="auto"/>
        <w:left w:val="none" w:sz="0" w:space="0" w:color="auto"/>
        <w:bottom w:val="none" w:sz="0" w:space="0" w:color="auto"/>
        <w:right w:val="none" w:sz="0" w:space="0" w:color="auto"/>
      </w:divBdr>
    </w:div>
    <w:div w:id="695278116">
      <w:bodyDiv w:val="1"/>
      <w:marLeft w:val="0"/>
      <w:marRight w:val="0"/>
      <w:marTop w:val="0"/>
      <w:marBottom w:val="0"/>
      <w:divBdr>
        <w:top w:val="none" w:sz="0" w:space="0" w:color="auto"/>
        <w:left w:val="none" w:sz="0" w:space="0" w:color="auto"/>
        <w:bottom w:val="none" w:sz="0" w:space="0" w:color="auto"/>
        <w:right w:val="none" w:sz="0" w:space="0" w:color="auto"/>
      </w:divBdr>
      <w:divsChild>
        <w:div w:id="625887802">
          <w:marLeft w:val="562"/>
          <w:marRight w:val="0"/>
          <w:marTop w:val="86"/>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
    <w:div w:id="709647826">
      <w:bodyDiv w:val="1"/>
      <w:marLeft w:val="0"/>
      <w:marRight w:val="0"/>
      <w:marTop w:val="0"/>
      <w:marBottom w:val="0"/>
      <w:divBdr>
        <w:top w:val="none" w:sz="0" w:space="0" w:color="auto"/>
        <w:left w:val="none" w:sz="0" w:space="0" w:color="auto"/>
        <w:bottom w:val="none" w:sz="0" w:space="0" w:color="auto"/>
        <w:right w:val="none" w:sz="0" w:space="0" w:color="auto"/>
      </w:divBdr>
    </w:div>
    <w:div w:id="712926295">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001137">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7851428">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3623414">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1338712">
      <w:bodyDiv w:val="1"/>
      <w:marLeft w:val="0"/>
      <w:marRight w:val="0"/>
      <w:marTop w:val="0"/>
      <w:marBottom w:val="0"/>
      <w:divBdr>
        <w:top w:val="none" w:sz="0" w:space="0" w:color="auto"/>
        <w:left w:val="none" w:sz="0" w:space="0" w:color="auto"/>
        <w:bottom w:val="none" w:sz="0" w:space="0" w:color="auto"/>
        <w:right w:val="none" w:sz="0" w:space="0" w:color="auto"/>
      </w:divBdr>
    </w:div>
    <w:div w:id="864756427">
      <w:bodyDiv w:val="1"/>
      <w:marLeft w:val="0"/>
      <w:marRight w:val="0"/>
      <w:marTop w:val="0"/>
      <w:marBottom w:val="0"/>
      <w:divBdr>
        <w:top w:val="none" w:sz="0" w:space="0" w:color="auto"/>
        <w:left w:val="none" w:sz="0" w:space="0" w:color="auto"/>
        <w:bottom w:val="none" w:sz="0" w:space="0" w:color="auto"/>
        <w:right w:val="none" w:sz="0" w:space="0" w:color="auto"/>
      </w:divBdr>
      <w:divsChild>
        <w:div w:id="1021586555">
          <w:marLeft w:val="274"/>
          <w:marRight w:val="0"/>
          <w:marTop w:val="0"/>
          <w:marBottom w:val="0"/>
          <w:divBdr>
            <w:top w:val="none" w:sz="0" w:space="0" w:color="auto"/>
            <w:left w:val="none" w:sz="0" w:space="0" w:color="auto"/>
            <w:bottom w:val="none" w:sz="0" w:space="0" w:color="auto"/>
            <w:right w:val="none" w:sz="0" w:space="0" w:color="auto"/>
          </w:divBdr>
        </w:div>
        <w:div w:id="1539783680">
          <w:marLeft w:val="274"/>
          <w:marRight w:val="0"/>
          <w:marTop w:val="0"/>
          <w:marBottom w:val="0"/>
          <w:divBdr>
            <w:top w:val="none" w:sz="0" w:space="0" w:color="auto"/>
            <w:left w:val="none" w:sz="0" w:space="0" w:color="auto"/>
            <w:bottom w:val="none" w:sz="0" w:space="0" w:color="auto"/>
            <w:right w:val="none" w:sz="0" w:space="0" w:color="auto"/>
          </w:divBdr>
        </w:div>
        <w:div w:id="145316130">
          <w:marLeft w:val="274"/>
          <w:marRight w:val="0"/>
          <w:marTop w:val="0"/>
          <w:marBottom w:val="0"/>
          <w:divBdr>
            <w:top w:val="none" w:sz="0" w:space="0" w:color="auto"/>
            <w:left w:val="none" w:sz="0" w:space="0" w:color="auto"/>
            <w:bottom w:val="none" w:sz="0" w:space="0" w:color="auto"/>
            <w:right w:val="none" w:sz="0" w:space="0" w:color="auto"/>
          </w:divBdr>
        </w:div>
        <w:div w:id="499122425">
          <w:marLeft w:val="274"/>
          <w:marRight w:val="0"/>
          <w:marTop w:val="0"/>
          <w:marBottom w:val="0"/>
          <w:divBdr>
            <w:top w:val="none" w:sz="0" w:space="0" w:color="auto"/>
            <w:left w:val="none" w:sz="0" w:space="0" w:color="auto"/>
            <w:bottom w:val="none" w:sz="0" w:space="0" w:color="auto"/>
            <w:right w:val="none" w:sz="0" w:space="0" w:color="auto"/>
          </w:divBdr>
        </w:div>
        <w:div w:id="1774475590">
          <w:marLeft w:val="274"/>
          <w:marRight w:val="0"/>
          <w:marTop w:val="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0002252">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3905102">
      <w:bodyDiv w:val="1"/>
      <w:marLeft w:val="0"/>
      <w:marRight w:val="0"/>
      <w:marTop w:val="0"/>
      <w:marBottom w:val="0"/>
      <w:divBdr>
        <w:top w:val="none" w:sz="0" w:space="0" w:color="auto"/>
        <w:left w:val="none" w:sz="0" w:space="0" w:color="auto"/>
        <w:bottom w:val="none" w:sz="0" w:space="0" w:color="auto"/>
        <w:right w:val="none" w:sz="0" w:space="0" w:color="auto"/>
      </w:divBdr>
      <w:divsChild>
        <w:div w:id="521742036">
          <w:marLeft w:val="274"/>
          <w:marRight w:val="0"/>
          <w:marTop w:val="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817542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477544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3924105">
      <w:bodyDiv w:val="1"/>
      <w:marLeft w:val="0"/>
      <w:marRight w:val="0"/>
      <w:marTop w:val="0"/>
      <w:marBottom w:val="0"/>
      <w:divBdr>
        <w:top w:val="none" w:sz="0" w:space="0" w:color="auto"/>
        <w:left w:val="none" w:sz="0" w:space="0" w:color="auto"/>
        <w:bottom w:val="none" w:sz="0" w:space="0" w:color="auto"/>
        <w:right w:val="none" w:sz="0" w:space="0" w:color="auto"/>
      </w:divBdr>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015743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0545757">
      <w:bodyDiv w:val="1"/>
      <w:marLeft w:val="0"/>
      <w:marRight w:val="0"/>
      <w:marTop w:val="0"/>
      <w:marBottom w:val="0"/>
      <w:divBdr>
        <w:top w:val="none" w:sz="0" w:space="0" w:color="auto"/>
        <w:left w:val="none" w:sz="0" w:space="0" w:color="auto"/>
        <w:bottom w:val="none" w:sz="0" w:space="0" w:color="auto"/>
        <w:right w:val="none" w:sz="0" w:space="0" w:color="auto"/>
      </w:divBdr>
    </w:div>
    <w:div w:id="1047215498">
      <w:bodyDiv w:val="1"/>
      <w:marLeft w:val="0"/>
      <w:marRight w:val="0"/>
      <w:marTop w:val="0"/>
      <w:marBottom w:val="0"/>
      <w:divBdr>
        <w:top w:val="none" w:sz="0" w:space="0" w:color="auto"/>
        <w:left w:val="none" w:sz="0" w:space="0" w:color="auto"/>
        <w:bottom w:val="none" w:sz="0" w:space="0" w:color="auto"/>
        <w:right w:val="none" w:sz="0" w:space="0" w:color="auto"/>
      </w:divBdr>
      <w:divsChild>
        <w:div w:id="1540315387">
          <w:marLeft w:val="274"/>
          <w:marRight w:val="0"/>
          <w:marTop w:val="0"/>
          <w:marBottom w:val="0"/>
          <w:divBdr>
            <w:top w:val="none" w:sz="0" w:space="0" w:color="auto"/>
            <w:left w:val="none" w:sz="0" w:space="0" w:color="auto"/>
            <w:bottom w:val="none" w:sz="0" w:space="0" w:color="auto"/>
            <w:right w:val="none" w:sz="0" w:space="0" w:color="auto"/>
          </w:divBdr>
        </w:div>
        <w:div w:id="491338144">
          <w:marLeft w:val="274"/>
          <w:marRight w:val="0"/>
          <w:marTop w:val="0"/>
          <w:marBottom w:val="0"/>
          <w:divBdr>
            <w:top w:val="none" w:sz="0" w:space="0" w:color="auto"/>
            <w:left w:val="none" w:sz="0" w:space="0" w:color="auto"/>
            <w:bottom w:val="none" w:sz="0" w:space="0" w:color="auto"/>
            <w:right w:val="none" w:sz="0" w:space="0" w:color="auto"/>
          </w:divBdr>
        </w:div>
        <w:div w:id="1221478083">
          <w:marLeft w:val="274"/>
          <w:marRight w:val="0"/>
          <w:marTop w:val="0"/>
          <w:marBottom w:val="0"/>
          <w:divBdr>
            <w:top w:val="none" w:sz="0" w:space="0" w:color="auto"/>
            <w:left w:val="none" w:sz="0" w:space="0" w:color="auto"/>
            <w:bottom w:val="none" w:sz="0" w:space="0" w:color="auto"/>
            <w:right w:val="none" w:sz="0" w:space="0" w:color="auto"/>
          </w:divBdr>
        </w:div>
        <w:div w:id="2001543281">
          <w:marLeft w:val="274"/>
          <w:marRight w:val="0"/>
          <w:marTop w:val="0"/>
          <w:marBottom w:val="0"/>
          <w:divBdr>
            <w:top w:val="none" w:sz="0" w:space="0" w:color="auto"/>
            <w:left w:val="none" w:sz="0" w:space="0" w:color="auto"/>
            <w:bottom w:val="none" w:sz="0" w:space="0" w:color="auto"/>
            <w:right w:val="none" w:sz="0" w:space="0" w:color="auto"/>
          </w:divBdr>
        </w:div>
        <w:div w:id="2081561275">
          <w:marLeft w:val="274"/>
          <w:marRight w:val="0"/>
          <w:marTop w:val="0"/>
          <w:marBottom w:val="0"/>
          <w:divBdr>
            <w:top w:val="none" w:sz="0" w:space="0" w:color="auto"/>
            <w:left w:val="none" w:sz="0" w:space="0" w:color="auto"/>
            <w:bottom w:val="none" w:sz="0" w:space="0" w:color="auto"/>
            <w:right w:val="none" w:sz="0" w:space="0" w:color="auto"/>
          </w:divBdr>
        </w:div>
        <w:div w:id="106972446">
          <w:marLeft w:val="274"/>
          <w:marRight w:val="0"/>
          <w:marTop w:val="0"/>
          <w:marBottom w:val="0"/>
          <w:divBdr>
            <w:top w:val="none" w:sz="0" w:space="0" w:color="auto"/>
            <w:left w:val="none" w:sz="0" w:space="0" w:color="auto"/>
            <w:bottom w:val="none" w:sz="0" w:space="0" w:color="auto"/>
            <w:right w:val="none" w:sz="0" w:space="0" w:color="auto"/>
          </w:divBdr>
        </w:div>
        <w:div w:id="1879127942">
          <w:marLeft w:val="274"/>
          <w:marRight w:val="0"/>
          <w:marTop w:val="0"/>
          <w:marBottom w:val="0"/>
          <w:divBdr>
            <w:top w:val="none" w:sz="0" w:space="0" w:color="auto"/>
            <w:left w:val="none" w:sz="0" w:space="0" w:color="auto"/>
            <w:bottom w:val="none" w:sz="0" w:space="0" w:color="auto"/>
            <w:right w:val="none" w:sz="0" w:space="0" w:color="auto"/>
          </w:divBdr>
        </w:div>
        <w:div w:id="1288898544">
          <w:marLeft w:val="274"/>
          <w:marRight w:val="0"/>
          <w:marTop w:val="0"/>
          <w:marBottom w:val="0"/>
          <w:divBdr>
            <w:top w:val="none" w:sz="0" w:space="0" w:color="auto"/>
            <w:left w:val="none" w:sz="0" w:space="0" w:color="auto"/>
            <w:bottom w:val="none" w:sz="0" w:space="0" w:color="auto"/>
            <w:right w:val="none" w:sz="0" w:space="0" w:color="auto"/>
          </w:divBdr>
        </w:div>
        <w:div w:id="1361585988">
          <w:marLeft w:val="274"/>
          <w:marRight w:val="0"/>
          <w:marTop w:val="0"/>
          <w:marBottom w:val="0"/>
          <w:divBdr>
            <w:top w:val="none" w:sz="0" w:space="0" w:color="auto"/>
            <w:left w:val="none" w:sz="0" w:space="0" w:color="auto"/>
            <w:bottom w:val="none" w:sz="0" w:space="0" w:color="auto"/>
            <w:right w:val="none" w:sz="0" w:space="0" w:color="auto"/>
          </w:divBdr>
        </w:div>
        <w:div w:id="639188240">
          <w:marLeft w:val="274"/>
          <w:marRight w:val="0"/>
          <w:marTop w:val="0"/>
          <w:marBottom w:val="0"/>
          <w:divBdr>
            <w:top w:val="none" w:sz="0" w:space="0" w:color="auto"/>
            <w:left w:val="none" w:sz="0" w:space="0" w:color="auto"/>
            <w:bottom w:val="none" w:sz="0" w:space="0" w:color="auto"/>
            <w:right w:val="none" w:sz="0" w:space="0" w:color="auto"/>
          </w:divBdr>
        </w:div>
        <w:div w:id="951860984">
          <w:marLeft w:val="274"/>
          <w:marRight w:val="0"/>
          <w:marTop w:val="0"/>
          <w:marBottom w:val="0"/>
          <w:divBdr>
            <w:top w:val="none" w:sz="0" w:space="0" w:color="auto"/>
            <w:left w:val="none" w:sz="0" w:space="0" w:color="auto"/>
            <w:bottom w:val="none" w:sz="0" w:space="0" w:color="auto"/>
            <w:right w:val="none" w:sz="0" w:space="0" w:color="auto"/>
          </w:divBdr>
        </w:div>
        <w:div w:id="357198716">
          <w:marLeft w:val="274"/>
          <w:marRight w:val="0"/>
          <w:marTop w:val="0"/>
          <w:marBottom w:val="0"/>
          <w:divBdr>
            <w:top w:val="none" w:sz="0" w:space="0" w:color="auto"/>
            <w:left w:val="none" w:sz="0" w:space="0" w:color="auto"/>
            <w:bottom w:val="none" w:sz="0" w:space="0" w:color="auto"/>
            <w:right w:val="none" w:sz="0" w:space="0" w:color="auto"/>
          </w:divBdr>
        </w:div>
        <w:div w:id="563417345">
          <w:marLeft w:val="274"/>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69270">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8766700">
      <w:bodyDiv w:val="1"/>
      <w:marLeft w:val="0"/>
      <w:marRight w:val="0"/>
      <w:marTop w:val="0"/>
      <w:marBottom w:val="0"/>
      <w:divBdr>
        <w:top w:val="none" w:sz="0" w:space="0" w:color="auto"/>
        <w:left w:val="none" w:sz="0" w:space="0" w:color="auto"/>
        <w:bottom w:val="none" w:sz="0" w:space="0" w:color="auto"/>
        <w:right w:val="none" w:sz="0" w:space="0" w:color="auto"/>
      </w:divBdr>
      <w:divsChild>
        <w:div w:id="793213165">
          <w:marLeft w:val="562"/>
          <w:marRight w:val="0"/>
          <w:marTop w:val="86"/>
          <w:marBottom w:val="0"/>
          <w:divBdr>
            <w:top w:val="none" w:sz="0" w:space="0" w:color="auto"/>
            <w:left w:val="none" w:sz="0" w:space="0" w:color="auto"/>
            <w:bottom w:val="none" w:sz="0" w:space="0" w:color="auto"/>
            <w:right w:val="none" w:sz="0" w:space="0" w:color="auto"/>
          </w:divBdr>
        </w:div>
      </w:divsChild>
    </w:div>
    <w:div w:id="1090009118">
      <w:bodyDiv w:val="1"/>
      <w:marLeft w:val="0"/>
      <w:marRight w:val="0"/>
      <w:marTop w:val="0"/>
      <w:marBottom w:val="0"/>
      <w:divBdr>
        <w:top w:val="none" w:sz="0" w:space="0" w:color="auto"/>
        <w:left w:val="none" w:sz="0" w:space="0" w:color="auto"/>
        <w:bottom w:val="none" w:sz="0" w:space="0" w:color="auto"/>
        <w:right w:val="none" w:sz="0" w:space="0" w:color="auto"/>
      </w:divBdr>
      <w:divsChild>
        <w:div w:id="632295320">
          <w:marLeft w:val="979"/>
          <w:marRight w:val="0"/>
          <w:marTop w:val="58"/>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7142754">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0680775">
      <w:bodyDiv w:val="1"/>
      <w:marLeft w:val="0"/>
      <w:marRight w:val="0"/>
      <w:marTop w:val="0"/>
      <w:marBottom w:val="0"/>
      <w:divBdr>
        <w:top w:val="none" w:sz="0" w:space="0" w:color="auto"/>
        <w:left w:val="none" w:sz="0" w:space="0" w:color="auto"/>
        <w:bottom w:val="none" w:sz="0" w:space="0" w:color="auto"/>
        <w:right w:val="none" w:sz="0" w:space="0" w:color="auto"/>
      </w:divBdr>
      <w:divsChild>
        <w:div w:id="2092458212">
          <w:marLeft w:val="706"/>
          <w:marRight w:val="0"/>
          <w:marTop w:val="67"/>
          <w:marBottom w:val="0"/>
          <w:divBdr>
            <w:top w:val="none" w:sz="0" w:space="0" w:color="auto"/>
            <w:left w:val="none" w:sz="0" w:space="0" w:color="auto"/>
            <w:bottom w:val="none" w:sz="0" w:space="0" w:color="auto"/>
            <w:right w:val="none" w:sz="0" w:space="0" w:color="auto"/>
          </w:divBdr>
        </w:div>
        <w:div w:id="994185059">
          <w:marLeft w:val="979"/>
          <w:marRight w:val="0"/>
          <w:marTop w:val="58"/>
          <w:marBottom w:val="0"/>
          <w:divBdr>
            <w:top w:val="none" w:sz="0" w:space="0" w:color="auto"/>
            <w:left w:val="none" w:sz="0" w:space="0" w:color="auto"/>
            <w:bottom w:val="none" w:sz="0" w:space="0" w:color="auto"/>
            <w:right w:val="none" w:sz="0" w:space="0" w:color="auto"/>
          </w:divBdr>
        </w:div>
        <w:div w:id="1767655156">
          <w:marLeft w:val="706"/>
          <w:marRight w:val="0"/>
          <w:marTop w:val="67"/>
          <w:marBottom w:val="0"/>
          <w:divBdr>
            <w:top w:val="none" w:sz="0" w:space="0" w:color="auto"/>
            <w:left w:val="none" w:sz="0" w:space="0" w:color="auto"/>
            <w:bottom w:val="none" w:sz="0" w:space="0" w:color="auto"/>
            <w:right w:val="none" w:sz="0" w:space="0" w:color="auto"/>
          </w:divBdr>
        </w:div>
        <w:div w:id="2147354383">
          <w:marLeft w:val="979"/>
          <w:marRight w:val="0"/>
          <w:marTop w:val="58"/>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96503526">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877895">
      <w:bodyDiv w:val="1"/>
      <w:marLeft w:val="0"/>
      <w:marRight w:val="0"/>
      <w:marTop w:val="0"/>
      <w:marBottom w:val="0"/>
      <w:divBdr>
        <w:top w:val="none" w:sz="0" w:space="0" w:color="auto"/>
        <w:left w:val="none" w:sz="0" w:space="0" w:color="auto"/>
        <w:bottom w:val="none" w:sz="0" w:space="0" w:color="auto"/>
        <w:right w:val="none" w:sz="0" w:space="0" w:color="auto"/>
      </w:divBdr>
      <w:divsChild>
        <w:div w:id="945118851">
          <w:marLeft w:val="274"/>
          <w:marRight w:val="0"/>
          <w:marTop w:val="0"/>
          <w:marBottom w:val="0"/>
          <w:divBdr>
            <w:top w:val="none" w:sz="0" w:space="0" w:color="auto"/>
            <w:left w:val="none" w:sz="0" w:space="0" w:color="auto"/>
            <w:bottom w:val="none" w:sz="0" w:space="0" w:color="auto"/>
            <w:right w:val="none" w:sz="0" w:space="0" w:color="auto"/>
          </w:divBdr>
        </w:div>
        <w:div w:id="462889537">
          <w:marLeft w:val="274"/>
          <w:marRight w:val="0"/>
          <w:marTop w:val="0"/>
          <w:marBottom w:val="0"/>
          <w:divBdr>
            <w:top w:val="none" w:sz="0" w:space="0" w:color="auto"/>
            <w:left w:val="none" w:sz="0" w:space="0" w:color="auto"/>
            <w:bottom w:val="none" w:sz="0" w:space="0" w:color="auto"/>
            <w:right w:val="none" w:sz="0" w:space="0" w:color="auto"/>
          </w:divBdr>
        </w:div>
        <w:div w:id="1529220909">
          <w:marLeft w:val="274"/>
          <w:marRight w:val="0"/>
          <w:marTop w:val="0"/>
          <w:marBottom w:val="0"/>
          <w:divBdr>
            <w:top w:val="none" w:sz="0" w:space="0" w:color="auto"/>
            <w:left w:val="none" w:sz="0" w:space="0" w:color="auto"/>
            <w:bottom w:val="none" w:sz="0" w:space="0" w:color="auto"/>
            <w:right w:val="none" w:sz="0" w:space="0" w:color="auto"/>
          </w:divBdr>
        </w:div>
        <w:div w:id="1112940898">
          <w:marLeft w:val="274"/>
          <w:marRight w:val="0"/>
          <w:marTop w:val="0"/>
          <w:marBottom w:val="0"/>
          <w:divBdr>
            <w:top w:val="none" w:sz="0" w:space="0" w:color="auto"/>
            <w:left w:val="none" w:sz="0" w:space="0" w:color="auto"/>
            <w:bottom w:val="none" w:sz="0" w:space="0" w:color="auto"/>
            <w:right w:val="none" w:sz="0" w:space="0" w:color="auto"/>
          </w:divBdr>
        </w:div>
        <w:div w:id="9794014">
          <w:marLeft w:val="274"/>
          <w:marRight w:val="0"/>
          <w:marTop w:val="0"/>
          <w:marBottom w:val="0"/>
          <w:divBdr>
            <w:top w:val="none" w:sz="0" w:space="0" w:color="auto"/>
            <w:left w:val="none" w:sz="0" w:space="0" w:color="auto"/>
            <w:bottom w:val="none" w:sz="0" w:space="0" w:color="auto"/>
            <w:right w:val="none" w:sz="0" w:space="0" w:color="auto"/>
          </w:divBdr>
        </w:div>
        <w:div w:id="1716393829">
          <w:marLeft w:val="274"/>
          <w:marRight w:val="0"/>
          <w:marTop w:val="0"/>
          <w:marBottom w:val="0"/>
          <w:divBdr>
            <w:top w:val="none" w:sz="0" w:space="0" w:color="auto"/>
            <w:left w:val="none" w:sz="0" w:space="0" w:color="auto"/>
            <w:bottom w:val="none" w:sz="0" w:space="0" w:color="auto"/>
            <w:right w:val="none" w:sz="0" w:space="0" w:color="auto"/>
          </w:divBdr>
        </w:div>
        <w:div w:id="1114522292">
          <w:marLeft w:val="274"/>
          <w:marRight w:val="0"/>
          <w:marTop w:val="0"/>
          <w:marBottom w:val="0"/>
          <w:divBdr>
            <w:top w:val="none" w:sz="0" w:space="0" w:color="auto"/>
            <w:left w:val="none" w:sz="0" w:space="0" w:color="auto"/>
            <w:bottom w:val="none" w:sz="0" w:space="0" w:color="auto"/>
            <w:right w:val="none" w:sz="0" w:space="0" w:color="auto"/>
          </w:divBdr>
        </w:div>
        <w:div w:id="1339040255">
          <w:marLeft w:val="274"/>
          <w:marRight w:val="0"/>
          <w:marTop w:val="0"/>
          <w:marBottom w:val="0"/>
          <w:divBdr>
            <w:top w:val="none" w:sz="0" w:space="0" w:color="auto"/>
            <w:left w:val="none" w:sz="0" w:space="0" w:color="auto"/>
            <w:bottom w:val="none" w:sz="0" w:space="0" w:color="auto"/>
            <w:right w:val="none" w:sz="0" w:space="0" w:color="auto"/>
          </w:divBdr>
        </w:div>
        <w:div w:id="2002343687">
          <w:marLeft w:val="274"/>
          <w:marRight w:val="0"/>
          <w:marTop w:val="0"/>
          <w:marBottom w:val="0"/>
          <w:divBdr>
            <w:top w:val="none" w:sz="0" w:space="0" w:color="auto"/>
            <w:left w:val="none" w:sz="0" w:space="0" w:color="auto"/>
            <w:bottom w:val="none" w:sz="0" w:space="0" w:color="auto"/>
            <w:right w:val="none" w:sz="0" w:space="0" w:color="auto"/>
          </w:divBdr>
        </w:div>
        <w:div w:id="459342877">
          <w:marLeft w:val="274"/>
          <w:marRight w:val="0"/>
          <w:marTop w:val="0"/>
          <w:marBottom w:val="0"/>
          <w:divBdr>
            <w:top w:val="none" w:sz="0" w:space="0" w:color="auto"/>
            <w:left w:val="none" w:sz="0" w:space="0" w:color="auto"/>
            <w:bottom w:val="none" w:sz="0" w:space="0" w:color="auto"/>
            <w:right w:val="none" w:sz="0" w:space="0" w:color="auto"/>
          </w:divBdr>
        </w:div>
        <w:div w:id="1841694711">
          <w:marLeft w:val="274"/>
          <w:marRight w:val="0"/>
          <w:marTop w:val="0"/>
          <w:marBottom w:val="0"/>
          <w:divBdr>
            <w:top w:val="none" w:sz="0" w:space="0" w:color="auto"/>
            <w:left w:val="none" w:sz="0" w:space="0" w:color="auto"/>
            <w:bottom w:val="none" w:sz="0" w:space="0" w:color="auto"/>
            <w:right w:val="none" w:sz="0" w:space="0" w:color="auto"/>
          </w:divBdr>
        </w:div>
        <w:div w:id="1349715465">
          <w:marLeft w:val="274"/>
          <w:marRight w:val="0"/>
          <w:marTop w:val="0"/>
          <w:marBottom w:val="0"/>
          <w:divBdr>
            <w:top w:val="none" w:sz="0" w:space="0" w:color="auto"/>
            <w:left w:val="none" w:sz="0" w:space="0" w:color="auto"/>
            <w:bottom w:val="none" w:sz="0" w:space="0" w:color="auto"/>
            <w:right w:val="none" w:sz="0" w:space="0" w:color="auto"/>
          </w:divBdr>
        </w:div>
        <w:div w:id="335423593">
          <w:marLeft w:val="274"/>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353615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62708">
      <w:bodyDiv w:val="1"/>
      <w:marLeft w:val="0"/>
      <w:marRight w:val="0"/>
      <w:marTop w:val="0"/>
      <w:marBottom w:val="0"/>
      <w:divBdr>
        <w:top w:val="none" w:sz="0" w:space="0" w:color="auto"/>
        <w:left w:val="none" w:sz="0" w:space="0" w:color="auto"/>
        <w:bottom w:val="none" w:sz="0" w:space="0" w:color="auto"/>
        <w:right w:val="none" w:sz="0" w:space="0" w:color="auto"/>
      </w:divBdr>
      <w:divsChild>
        <w:div w:id="456801330">
          <w:marLeft w:val="274"/>
          <w:marRight w:val="0"/>
          <w:marTop w:val="0"/>
          <w:marBottom w:val="0"/>
          <w:divBdr>
            <w:top w:val="none" w:sz="0" w:space="0" w:color="auto"/>
            <w:left w:val="none" w:sz="0" w:space="0" w:color="auto"/>
            <w:bottom w:val="none" w:sz="0" w:space="0" w:color="auto"/>
            <w:right w:val="none" w:sz="0" w:space="0" w:color="auto"/>
          </w:divBdr>
        </w:div>
        <w:div w:id="1747874613">
          <w:marLeft w:val="274"/>
          <w:marRight w:val="0"/>
          <w:marTop w:val="0"/>
          <w:marBottom w:val="0"/>
          <w:divBdr>
            <w:top w:val="none" w:sz="0" w:space="0" w:color="auto"/>
            <w:left w:val="none" w:sz="0" w:space="0" w:color="auto"/>
            <w:bottom w:val="none" w:sz="0" w:space="0" w:color="auto"/>
            <w:right w:val="none" w:sz="0" w:space="0" w:color="auto"/>
          </w:divBdr>
        </w:div>
        <w:div w:id="1572082898">
          <w:marLeft w:val="274"/>
          <w:marRight w:val="0"/>
          <w:marTop w:val="0"/>
          <w:marBottom w:val="0"/>
          <w:divBdr>
            <w:top w:val="none" w:sz="0" w:space="0" w:color="auto"/>
            <w:left w:val="none" w:sz="0" w:space="0" w:color="auto"/>
            <w:bottom w:val="none" w:sz="0" w:space="0" w:color="auto"/>
            <w:right w:val="none" w:sz="0" w:space="0" w:color="auto"/>
          </w:divBdr>
        </w:div>
        <w:div w:id="1575430758">
          <w:marLeft w:val="274"/>
          <w:marRight w:val="0"/>
          <w:marTop w:val="0"/>
          <w:marBottom w:val="0"/>
          <w:divBdr>
            <w:top w:val="none" w:sz="0" w:space="0" w:color="auto"/>
            <w:left w:val="none" w:sz="0" w:space="0" w:color="auto"/>
            <w:bottom w:val="none" w:sz="0" w:space="0" w:color="auto"/>
            <w:right w:val="none" w:sz="0" w:space="0" w:color="auto"/>
          </w:divBdr>
        </w:div>
        <w:div w:id="2062633231">
          <w:marLeft w:val="274"/>
          <w:marRight w:val="0"/>
          <w:marTop w:val="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111501">
      <w:bodyDiv w:val="1"/>
      <w:marLeft w:val="0"/>
      <w:marRight w:val="0"/>
      <w:marTop w:val="0"/>
      <w:marBottom w:val="0"/>
      <w:divBdr>
        <w:top w:val="none" w:sz="0" w:space="0" w:color="auto"/>
        <w:left w:val="none" w:sz="0" w:space="0" w:color="auto"/>
        <w:bottom w:val="none" w:sz="0" w:space="0" w:color="auto"/>
        <w:right w:val="none" w:sz="0" w:space="0" w:color="auto"/>
      </w:divBdr>
      <w:divsChild>
        <w:div w:id="794641326">
          <w:marLeft w:val="274"/>
          <w:marRight w:val="0"/>
          <w:marTop w:val="0"/>
          <w:marBottom w:val="0"/>
          <w:divBdr>
            <w:top w:val="none" w:sz="0" w:space="0" w:color="auto"/>
            <w:left w:val="none" w:sz="0" w:space="0" w:color="auto"/>
            <w:bottom w:val="none" w:sz="0" w:space="0" w:color="auto"/>
            <w:right w:val="none" w:sz="0" w:space="0" w:color="auto"/>
          </w:divBdr>
        </w:div>
        <w:div w:id="1817645074">
          <w:marLeft w:val="274"/>
          <w:marRight w:val="0"/>
          <w:marTop w:val="0"/>
          <w:marBottom w:val="0"/>
          <w:divBdr>
            <w:top w:val="none" w:sz="0" w:space="0" w:color="auto"/>
            <w:left w:val="none" w:sz="0" w:space="0" w:color="auto"/>
            <w:bottom w:val="none" w:sz="0" w:space="0" w:color="auto"/>
            <w:right w:val="none" w:sz="0" w:space="0" w:color="auto"/>
          </w:divBdr>
        </w:div>
        <w:div w:id="458031225">
          <w:marLeft w:val="274"/>
          <w:marRight w:val="0"/>
          <w:marTop w:val="0"/>
          <w:marBottom w:val="0"/>
          <w:divBdr>
            <w:top w:val="none" w:sz="0" w:space="0" w:color="auto"/>
            <w:left w:val="none" w:sz="0" w:space="0" w:color="auto"/>
            <w:bottom w:val="none" w:sz="0" w:space="0" w:color="auto"/>
            <w:right w:val="none" w:sz="0" w:space="0" w:color="auto"/>
          </w:divBdr>
        </w:div>
        <w:div w:id="2099792050">
          <w:marLeft w:val="274"/>
          <w:marRight w:val="0"/>
          <w:marTop w:val="0"/>
          <w:marBottom w:val="0"/>
          <w:divBdr>
            <w:top w:val="none" w:sz="0" w:space="0" w:color="auto"/>
            <w:left w:val="none" w:sz="0" w:space="0" w:color="auto"/>
            <w:bottom w:val="none" w:sz="0" w:space="0" w:color="auto"/>
            <w:right w:val="none" w:sz="0" w:space="0" w:color="auto"/>
          </w:divBdr>
        </w:div>
        <w:div w:id="1568418413">
          <w:marLeft w:val="274"/>
          <w:marRight w:val="0"/>
          <w:marTop w:val="0"/>
          <w:marBottom w:val="0"/>
          <w:divBdr>
            <w:top w:val="none" w:sz="0" w:space="0" w:color="auto"/>
            <w:left w:val="none" w:sz="0" w:space="0" w:color="auto"/>
            <w:bottom w:val="none" w:sz="0" w:space="0" w:color="auto"/>
            <w:right w:val="none" w:sz="0" w:space="0" w:color="auto"/>
          </w:divBdr>
        </w:div>
        <w:div w:id="1767186050">
          <w:marLeft w:val="274"/>
          <w:marRight w:val="0"/>
          <w:marTop w:val="0"/>
          <w:marBottom w:val="0"/>
          <w:divBdr>
            <w:top w:val="none" w:sz="0" w:space="0" w:color="auto"/>
            <w:left w:val="none" w:sz="0" w:space="0" w:color="auto"/>
            <w:bottom w:val="none" w:sz="0" w:space="0" w:color="auto"/>
            <w:right w:val="none" w:sz="0" w:space="0" w:color="auto"/>
          </w:divBdr>
        </w:div>
        <w:div w:id="451099851">
          <w:marLeft w:val="274"/>
          <w:marRight w:val="0"/>
          <w:marTop w:val="0"/>
          <w:marBottom w:val="0"/>
          <w:divBdr>
            <w:top w:val="none" w:sz="0" w:space="0" w:color="auto"/>
            <w:left w:val="none" w:sz="0" w:space="0" w:color="auto"/>
            <w:bottom w:val="none" w:sz="0" w:space="0" w:color="auto"/>
            <w:right w:val="none" w:sz="0" w:space="0" w:color="auto"/>
          </w:divBdr>
        </w:div>
        <w:div w:id="256452592">
          <w:marLeft w:val="274"/>
          <w:marRight w:val="0"/>
          <w:marTop w:val="0"/>
          <w:marBottom w:val="0"/>
          <w:divBdr>
            <w:top w:val="none" w:sz="0" w:space="0" w:color="auto"/>
            <w:left w:val="none" w:sz="0" w:space="0" w:color="auto"/>
            <w:bottom w:val="none" w:sz="0" w:space="0" w:color="auto"/>
            <w:right w:val="none" w:sz="0" w:space="0" w:color="auto"/>
          </w:divBdr>
        </w:div>
        <w:div w:id="1647315434">
          <w:marLeft w:val="274"/>
          <w:marRight w:val="0"/>
          <w:marTop w:val="0"/>
          <w:marBottom w:val="0"/>
          <w:divBdr>
            <w:top w:val="none" w:sz="0" w:space="0" w:color="auto"/>
            <w:left w:val="none" w:sz="0" w:space="0" w:color="auto"/>
            <w:bottom w:val="none" w:sz="0" w:space="0" w:color="auto"/>
            <w:right w:val="none" w:sz="0" w:space="0" w:color="auto"/>
          </w:divBdr>
        </w:div>
        <w:div w:id="2036956501">
          <w:marLeft w:val="274"/>
          <w:marRight w:val="0"/>
          <w:marTop w:val="0"/>
          <w:marBottom w:val="0"/>
          <w:divBdr>
            <w:top w:val="none" w:sz="0" w:space="0" w:color="auto"/>
            <w:left w:val="none" w:sz="0" w:space="0" w:color="auto"/>
            <w:bottom w:val="none" w:sz="0" w:space="0" w:color="auto"/>
            <w:right w:val="none" w:sz="0" w:space="0" w:color="auto"/>
          </w:divBdr>
        </w:div>
        <w:div w:id="407465045">
          <w:marLeft w:val="274"/>
          <w:marRight w:val="0"/>
          <w:marTop w:val="0"/>
          <w:marBottom w:val="0"/>
          <w:divBdr>
            <w:top w:val="none" w:sz="0" w:space="0" w:color="auto"/>
            <w:left w:val="none" w:sz="0" w:space="0" w:color="auto"/>
            <w:bottom w:val="none" w:sz="0" w:space="0" w:color="auto"/>
            <w:right w:val="none" w:sz="0" w:space="0" w:color="auto"/>
          </w:divBdr>
        </w:div>
        <w:div w:id="1751924823">
          <w:marLeft w:val="274"/>
          <w:marRight w:val="0"/>
          <w:marTop w:val="0"/>
          <w:marBottom w:val="0"/>
          <w:divBdr>
            <w:top w:val="none" w:sz="0" w:space="0" w:color="auto"/>
            <w:left w:val="none" w:sz="0" w:space="0" w:color="auto"/>
            <w:bottom w:val="none" w:sz="0" w:space="0" w:color="auto"/>
            <w:right w:val="none" w:sz="0" w:space="0" w:color="auto"/>
          </w:divBdr>
        </w:div>
        <w:div w:id="1122769597">
          <w:marLeft w:val="274"/>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58977492">
      <w:bodyDiv w:val="1"/>
      <w:marLeft w:val="0"/>
      <w:marRight w:val="0"/>
      <w:marTop w:val="0"/>
      <w:marBottom w:val="0"/>
      <w:divBdr>
        <w:top w:val="none" w:sz="0" w:space="0" w:color="auto"/>
        <w:left w:val="none" w:sz="0" w:space="0" w:color="auto"/>
        <w:bottom w:val="none" w:sz="0" w:space="0" w:color="auto"/>
        <w:right w:val="none" w:sz="0" w:space="0" w:color="auto"/>
      </w:divBdr>
      <w:divsChild>
        <w:div w:id="1481773983">
          <w:marLeft w:val="274"/>
          <w:marRight w:val="0"/>
          <w:marTop w:val="0"/>
          <w:marBottom w:val="0"/>
          <w:divBdr>
            <w:top w:val="none" w:sz="0" w:space="0" w:color="auto"/>
            <w:left w:val="none" w:sz="0" w:space="0" w:color="auto"/>
            <w:bottom w:val="none" w:sz="0" w:space="0" w:color="auto"/>
            <w:right w:val="none" w:sz="0" w:space="0" w:color="auto"/>
          </w:divBdr>
        </w:div>
        <w:div w:id="2074623920">
          <w:marLeft w:val="274"/>
          <w:marRight w:val="0"/>
          <w:marTop w:val="0"/>
          <w:marBottom w:val="0"/>
          <w:divBdr>
            <w:top w:val="none" w:sz="0" w:space="0" w:color="auto"/>
            <w:left w:val="none" w:sz="0" w:space="0" w:color="auto"/>
            <w:bottom w:val="none" w:sz="0" w:space="0" w:color="auto"/>
            <w:right w:val="none" w:sz="0" w:space="0" w:color="auto"/>
          </w:divBdr>
        </w:div>
        <w:div w:id="1339188539">
          <w:marLeft w:val="274"/>
          <w:marRight w:val="0"/>
          <w:marTop w:val="0"/>
          <w:marBottom w:val="0"/>
          <w:divBdr>
            <w:top w:val="none" w:sz="0" w:space="0" w:color="auto"/>
            <w:left w:val="none" w:sz="0" w:space="0" w:color="auto"/>
            <w:bottom w:val="none" w:sz="0" w:space="0" w:color="auto"/>
            <w:right w:val="none" w:sz="0" w:space="0" w:color="auto"/>
          </w:divBdr>
        </w:div>
        <w:div w:id="1845432851">
          <w:marLeft w:val="274"/>
          <w:marRight w:val="0"/>
          <w:marTop w:val="0"/>
          <w:marBottom w:val="0"/>
          <w:divBdr>
            <w:top w:val="none" w:sz="0" w:space="0" w:color="auto"/>
            <w:left w:val="none" w:sz="0" w:space="0" w:color="auto"/>
            <w:bottom w:val="none" w:sz="0" w:space="0" w:color="auto"/>
            <w:right w:val="none" w:sz="0" w:space="0" w:color="auto"/>
          </w:divBdr>
        </w:div>
        <w:div w:id="3753955">
          <w:marLeft w:val="274"/>
          <w:marRight w:val="0"/>
          <w:marTop w:val="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3271594">
      <w:bodyDiv w:val="1"/>
      <w:marLeft w:val="0"/>
      <w:marRight w:val="0"/>
      <w:marTop w:val="0"/>
      <w:marBottom w:val="0"/>
      <w:divBdr>
        <w:top w:val="none" w:sz="0" w:space="0" w:color="auto"/>
        <w:left w:val="none" w:sz="0" w:space="0" w:color="auto"/>
        <w:bottom w:val="none" w:sz="0" w:space="0" w:color="auto"/>
        <w:right w:val="none" w:sz="0" w:space="0" w:color="auto"/>
      </w:divBdr>
      <w:divsChild>
        <w:div w:id="1773933075">
          <w:marLeft w:val="562"/>
          <w:marRight w:val="0"/>
          <w:marTop w:val="86"/>
          <w:marBottom w:val="0"/>
          <w:divBdr>
            <w:top w:val="none" w:sz="0" w:space="0" w:color="auto"/>
            <w:left w:val="none" w:sz="0" w:space="0" w:color="auto"/>
            <w:bottom w:val="none" w:sz="0" w:space="0" w:color="auto"/>
            <w:right w:val="none" w:sz="0" w:space="0" w:color="auto"/>
          </w:divBdr>
        </w:div>
      </w:divsChild>
    </w:div>
    <w:div w:id="1602224985">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6543290">
      <w:bodyDiv w:val="1"/>
      <w:marLeft w:val="0"/>
      <w:marRight w:val="0"/>
      <w:marTop w:val="0"/>
      <w:marBottom w:val="0"/>
      <w:divBdr>
        <w:top w:val="none" w:sz="0" w:space="0" w:color="auto"/>
        <w:left w:val="none" w:sz="0" w:space="0" w:color="auto"/>
        <w:bottom w:val="none" w:sz="0" w:space="0" w:color="auto"/>
        <w:right w:val="none" w:sz="0" w:space="0" w:color="auto"/>
      </w:divBdr>
    </w:div>
    <w:div w:id="1700617323">
      <w:bodyDiv w:val="1"/>
      <w:marLeft w:val="0"/>
      <w:marRight w:val="0"/>
      <w:marTop w:val="0"/>
      <w:marBottom w:val="0"/>
      <w:divBdr>
        <w:top w:val="none" w:sz="0" w:space="0" w:color="auto"/>
        <w:left w:val="none" w:sz="0" w:space="0" w:color="auto"/>
        <w:bottom w:val="none" w:sz="0" w:space="0" w:color="auto"/>
        <w:right w:val="none" w:sz="0" w:space="0" w:color="auto"/>
      </w:divBdr>
      <w:divsChild>
        <w:div w:id="1359816466">
          <w:marLeft w:val="274"/>
          <w:marRight w:val="0"/>
          <w:marTop w:val="0"/>
          <w:marBottom w:val="0"/>
          <w:divBdr>
            <w:top w:val="none" w:sz="0" w:space="0" w:color="auto"/>
            <w:left w:val="none" w:sz="0" w:space="0" w:color="auto"/>
            <w:bottom w:val="none" w:sz="0" w:space="0" w:color="auto"/>
            <w:right w:val="none" w:sz="0" w:space="0" w:color="auto"/>
          </w:divBdr>
        </w:div>
        <w:div w:id="339240669">
          <w:marLeft w:val="274"/>
          <w:marRight w:val="0"/>
          <w:marTop w:val="0"/>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0419688">
      <w:bodyDiv w:val="1"/>
      <w:marLeft w:val="0"/>
      <w:marRight w:val="0"/>
      <w:marTop w:val="0"/>
      <w:marBottom w:val="0"/>
      <w:divBdr>
        <w:top w:val="none" w:sz="0" w:space="0" w:color="auto"/>
        <w:left w:val="none" w:sz="0" w:space="0" w:color="auto"/>
        <w:bottom w:val="none" w:sz="0" w:space="0" w:color="auto"/>
        <w:right w:val="none" w:sz="0" w:space="0" w:color="auto"/>
      </w:divBdr>
      <w:divsChild>
        <w:div w:id="1287933546">
          <w:marLeft w:val="274"/>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16409040">
      <w:bodyDiv w:val="1"/>
      <w:marLeft w:val="0"/>
      <w:marRight w:val="0"/>
      <w:marTop w:val="0"/>
      <w:marBottom w:val="0"/>
      <w:divBdr>
        <w:top w:val="none" w:sz="0" w:space="0" w:color="auto"/>
        <w:left w:val="none" w:sz="0" w:space="0" w:color="auto"/>
        <w:bottom w:val="none" w:sz="0" w:space="0" w:color="auto"/>
        <w:right w:val="none" w:sz="0" w:space="0" w:color="auto"/>
      </w:divBdr>
      <w:divsChild>
        <w:div w:id="973296709">
          <w:marLeft w:val="979"/>
          <w:marRight w:val="0"/>
          <w:marTop w:val="58"/>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889684">
      <w:bodyDiv w:val="1"/>
      <w:marLeft w:val="0"/>
      <w:marRight w:val="0"/>
      <w:marTop w:val="0"/>
      <w:marBottom w:val="0"/>
      <w:divBdr>
        <w:top w:val="none" w:sz="0" w:space="0" w:color="auto"/>
        <w:left w:val="none" w:sz="0" w:space="0" w:color="auto"/>
        <w:bottom w:val="none" w:sz="0" w:space="0" w:color="auto"/>
        <w:right w:val="none" w:sz="0" w:space="0" w:color="auto"/>
      </w:divBdr>
      <w:divsChild>
        <w:div w:id="1020161318">
          <w:marLeft w:val="274"/>
          <w:marRight w:val="0"/>
          <w:marTop w:val="0"/>
          <w:marBottom w:val="0"/>
          <w:divBdr>
            <w:top w:val="none" w:sz="0" w:space="0" w:color="auto"/>
            <w:left w:val="none" w:sz="0" w:space="0" w:color="auto"/>
            <w:bottom w:val="none" w:sz="0" w:space="0" w:color="auto"/>
            <w:right w:val="none" w:sz="0" w:space="0" w:color="auto"/>
          </w:divBdr>
        </w:div>
        <w:div w:id="72510718">
          <w:marLeft w:val="274"/>
          <w:marRight w:val="0"/>
          <w:marTop w:val="0"/>
          <w:marBottom w:val="0"/>
          <w:divBdr>
            <w:top w:val="none" w:sz="0" w:space="0" w:color="auto"/>
            <w:left w:val="none" w:sz="0" w:space="0" w:color="auto"/>
            <w:bottom w:val="none" w:sz="0" w:space="0" w:color="auto"/>
            <w:right w:val="none" w:sz="0" w:space="0" w:color="auto"/>
          </w:divBdr>
        </w:div>
        <w:div w:id="392198716">
          <w:marLeft w:val="274"/>
          <w:marRight w:val="0"/>
          <w:marTop w:val="0"/>
          <w:marBottom w:val="0"/>
          <w:divBdr>
            <w:top w:val="none" w:sz="0" w:space="0" w:color="auto"/>
            <w:left w:val="none" w:sz="0" w:space="0" w:color="auto"/>
            <w:bottom w:val="none" w:sz="0" w:space="0" w:color="auto"/>
            <w:right w:val="none" w:sz="0" w:space="0" w:color="auto"/>
          </w:divBdr>
        </w:div>
        <w:div w:id="246352474">
          <w:marLeft w:val="274"/>
          <w:marRight w:val="0"/>
          <w:marTop w:val="0"/>
          <w:marBottom w:val="0"/>
          <w:divBdr>
            <w:top w:val="none" w:sz="0" w:space="0" w:color="auto"/>
            <w:left w:val="none" w:sz="0" w:space="0" w:color="auto"/>
            <w:bottom w:val="none" w:sz="0" w:space="0" w:color="auto"/>
            <w:right w:val="none" w:sz="0" w:space="0" w:color="auto"/>
          </w:divBdr>
        </w:div>
        <w:div w:id="2057895969">
          <w:marLeft w:val="274"/>
          <w:marRight w:val="0"/>
          <w:marTop w:val="0"/>
          <w:marBottom w:val="0"/>
          <w:divBdr>
            <w:top w:val="none" w:sz="0" w:space="0" w:color="auto"/>
            <w:left w:val="none" w:sz="0" w:space="0" w:color="auto"/>
            <w:bottom w:val="none" w:sz="0" w:space="0" w:color="auto"/>
            <w:right w:val="none" w:sz="0" w:space="0" w:color="auto"/>
          </w:divBdr>
        </w:div>
        <w:div w:id="1237596628">
          <w:marLeft w:val="274"/>
          <w:marRight w:val="0"/>
          <w:marTop w:val="0"/>
          <w:marBottom w:val="0"/>
          <w:divBdr>
            <w:top w:val="none" w:sz="0" w:space="0" w:color="auto"/>
            <w:left w:val="none" w:sz="0" w:space="0" w:color="auto"/>
            <w:bottom w:val="none" w:sz="0" w:space="0" w:color="auto"/>
            <w:right w:val="none" w:sz="0" w:space="0" w:color="auto"/>
          </w:divBdr>
        </w:div>
        <w:div w:id="930233459">
          <w:marLeft w:val="274"/>
          <w:marRight w:val="0"/>
          <w:marTop w:val="0"/>
          <w:marBottom w:val="0"/>
          <w:divBdr>
            <w:top w:val="none" w:sz="0" w:space="0" w:color="auto"/>
            <w:left w:val="none" w:sz="0" w:space="0" w:color="auto"/>
            <w:bottom w:val="none" w:sz="0" w:space="0" w:color="auto"/>
            <w:right w:val="none" w:sz="0" w:space="0" w:color="auto"/>
          </w:divBdr>
        </w:div>
        <w:div w:id="1258906638">
          <w:marLeft w:val="274"/>
          <w:marRight w:val="0"/>
          <w:marTop w:val="0"/>
          <w:marBottom w:val="0"/>
          <w:divBdr>
            <w:top w:val="none" w:sz="0" w:space="0" w:color="auto"/>
            <w:left w:val="none" w:sz="0" w:space="0" w:color="auto"/>
            <w:bottom w:val="none" w:sz="0" w:space="0" w:color="auto"/>
            <w:right w:val="none" w:sz="0" w:space="0" w:color="auto"/>
          </w:divBdr>
        </w:div>
        <w:div w:id="383916293">
          <w:marLeft w:val="274"/>
          <w:marRight w:val="0"/>
          <w:marTop w:val="0"/>
          <w:marBottom w:val="0"/>
          <w:divBdr>
            <w:top w:val="none" w:sz="0" w:space="0" w:color="auto"/>
            <w:left w:val="none" w:sz="0" w:space="0" w:color="auto"/>
            <w:bottom w:val="none" w:sz="0" w:space="0" w:color="auto"/>
            <w:right w:val="none" w:sz="0" w:space="0" w:color="auto"/>
          </w:divBdr>
        </w:div>
        <w:div w:id="492532356">
          <w:marLeft w:val="274"/>
          <w:marRight w:val="0"/>
          <w:marTop w:val="0"/>
          <w:marBottom w:val="0"/>
          <w:divBdr>
            <w:top w:val="none" w:sz="0" w:space="0" w:color="auto"/>
            <w:left w:val="none" w:sz="0" w:space="0" w:color="auto"/>
            <w:bottom w:val="none" w:sz="0" w:space="0" w:color="auto"/>
            <w:right w:val="none" w:sz="0" w:space="0" w:color="auto"/>
          </w:divBdr>
        </w:div>
        <w:div w:id="1397892398">
          <w:marLeft w:val="274"/>
          <w:marRight w:val="0"/>
          <w:marTop w:val="0"/>
          <w:marBottom w:val="0"/>
          <w:divBdr>
            <w:top w:val="none" w:sz="0" w:space="0" w:color="auto"/>
            <w:left w:val="none" w:sz="0" w:space="0" w:color="auto"/>
            <w:bottom w:val="none" w:sz="0" w:space="0" w:color="auto"/>
            <w:right w:val="none" w:sz="0" w:space="0" w:color="auto"/>
          </w:divBdr>
        </w:div>
        <w:div w:id="1102917676">
          <w:marLeft w:val="274"/>
          <w:marRight w:val="0"/>
          <w:marTop w:val="0"/>
          <w:marBottom w:val="0"/>
          <w:divBdr>
            <w:top w:val="none" w:sz="0" w:space="0" w:color="auto"/>
            <w:left w:val="none" w:sz="0" w:space="0" w:color="auto"/>
            <w:bottom w:val="none" w:sz="0" w:space="0" w:color="auto"/>
            <w:right w:val="none" w:sz="0" w:space="0" w:color="auto"/>
          </w:divBdr>
        </w:div>
        <w:div w:id="819270687">
          <w:marLeft w:val="274"/>
          <w:marRight w:val="0"/>
          <w:marTop w:val="0"/>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0776247">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478301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8211458">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0101382">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29350236">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B81E4F-2ACE-464F-8D26-043DAAD79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7724</Words>
  <Characters>39533</Characters>
  <Application>Microsoft Office Word</Application>
  <DocSecurity>0</DocSecurity>
  <Lines>329</Lines>
  <Paragraphs>94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47163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2022-09-30T11:08:00Z</dcterms:created>
  <dcterms:modified xsi:type="dcterms:W3CDTF">2022-09-30T11:08:00Z</dcterms:modified>
</cp:coreProperties>
</file>